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76" w:rsidRPr="00795907" w:rsidRDefault="00885D05" w:rsidP="009D6344">
      <w:pPr>
        <w:suppressAutoHyphens/>
        <w:spacing w:line="270" w:lineRule="exact"/>
        <w:rPr>
          <w:rFonts w:ascii="Arial" w:hAnsi="Arial" w:cs="Arial"/>
          <w:bCs/>
          <w:sz w:val="22"/>
          <w:szCs w:val="22"/>
          <w:lang w:val="pt-BR"/>
        </w:rPr>
      </w:pPr>
      <w:r w:rsidRPr="00795907">
        <w:rPr>
          <w:rFonts w:ascii="Arial" w:hAnsi="Arial" w:cs="Arial"/>
          <w:sz w:val="22"/>
          <w:szCs w:val="22"/>
          <w:lang w:val="pt-BR"/>
        </w:rPr>
        <w:t xml:space="preserve">Lisboa, 28 de Janeiro de </w:t>
      </w:r>
      <w:proofErr w:type="gramStart"/>
      <w:r w:rsidRPr="00795907">
        <w:rPr>
          <w:rFonts w:ascii="Arial" w:hAnsi="Arial" w:cs="Arial"/>
          <w:sz w:val="22"/>
          <w:szCs w:val="22"/>
          <w:lang w:val="pt-BR"/>
        </w:rPr>
        <w:t>2016</w:t>
      </w:r>
      <w:proofErr w:type="gramEnd"/>
    </w:p>
    <w:p w:rsidR="005D0876" w:rsidRPr="00795907" w:rsidRDefault="005D0876" w:rsidP="00CB3249">
      <w:pPr>
        <w:suppressAutoHyphens/>
        <w:spacing w:line="270" w:lineRule="exact"/>
        <w:rPr>
          <w:rFonts w:ascii="Arial" w:hAnsi="Arial" w:cs="Arial"/>
          <w:bCs/>
          <w:sz w:val="22"/>
          <w:szCs w:val="22"/>
          <w:lang w:val="pt-BR"/>
        </w:rPr>
      </w:pPr>
    </w:p>
    <w:p w:rsidR="006075CD" w:rsidRPr="00795907" w:rsidRDefault="006075CD" w:rsidP="006075CD">
      <w:pPr>
        <w:suppressAutoHyphens/>
        <w:spacing w:line="270" w:lineRule="exact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795907">
        <w:rPr>
          <w:rFonts w:ascii="Arial" w:hAnsi="Arial" w:cs="Arial"/>
          <w:b/>
          <w:bCs/>
          <w:sz w:val="22"/>
          <w:szCs w:val="22"/>
          <w:lang w:val="pt-BR"/>
        </w:rPr>
        <w:t>Confer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ê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ncia Ris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c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o País 2016 </w:t>
      </w:r>
    </w:p>
    <w:p w:rsidR="006075CD" w:rsidRPr="00795907" w:rsidRDefault="006075CD" w:rsidP="006075CD">
      <w:pPr>
        <w:suppressAutoHyphens/>
        <w:spacing w:line="270" w:lineRule="exact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6075CD" w:rsidRPr="00795907" w:rsidRDefault="0091644F" w:rsidP="006075CD">
      <w:pPr>
        <w:suppressAutoHyphens/>
        <w:spacing w:line="270" w:lineRule="exact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795907">
        <w:rPr>
          <w:rFonts w:ascii="Arial" w:hAnsi="Arial" w:cs="Arial"/>
          <w:b/>
          <w:bCs/>
          <w:sz w:val="22"/>
          <w:szCs w:val="22"/>
          <w:lang w:val="pt-BR"/>
        </w:rPr>
        <w:t>R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>is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c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os </w:t>
      </w:r>
      <w:proofErr w:type="gramStart"/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sob 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vigi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lância</w:t>
      </w:r>
      <w:proofErr w:type="gramEnd"/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e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m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2016: 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o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débil cre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s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>cimento, as tens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õ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es políticas 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e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as d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ívi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das 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empresariais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d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as economi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>as emergentes</w:t>
      </w:r>
      <w:r w:rsidR="00352C47">
        <w:rPr>
          <w:rFonts w:ascii="Arial" w:hAnsi="Arial" w:cs="Arial"/>
          <w:b/>
          <w:bCs/>
          <w:sz w:val="22"/>
          <w:szCs w:val="22"/>
          <w:lang w:val="pt-BR"/>
        </w:rPr>
        <w:t>.</w:t>
      </w:r>
    </w:p>
    <w:p w:rsidR="006075CD" w:rsidRPr="00795907" w:rsidRDefault="006075CD" w:rsidP="006075CD">
      <w:pPr>
        <w:suppressAutoHyphens/>
        <w:spacing w:line="270" w:lineRule="exact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6075CD" w:rsidRPr="00795907" w:rsidRDefault="006075CD" w:rsidP="006075CD">
      <w:pPr>
        <w:suppressAutoHyphens/>
        <w:spacing w:line="270" w:lineRule="exact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• Econom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ias avanç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adas:</w:t>
      </w:r>
      <w:r w:rsidR="0091644F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existem 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vários motivos de preocupação</w:t>
      </w:r>
      <w:r w:rsidR="0091644F" w:rsidRPr="00795907">
        <w:rPr>
          <w:rFonts w:ascii="Arial" w:hAnsi="Arial" w:cs="Arial"/>
          <w:b/>
          <w:bCs/>
          <w:sz w:val="22"/>
          <w:szCs w:val="22"/>
          <w:lang w:val="pt-BR"/>
        </w:rPr>
        <w:t>,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incluindo a volatilidade dos mercados financeiros</w:t>
      </w:r>
      <w:r w:rsidR="008E081F" w:rsidRPr="00795907">
        <w:rPr>
          <w:rFonts w:ascii="Arial" w:hAnsi="Arial" w:cs="Arial"/>
          <w:b/>
          <w:bCs/>
          <w:sz w:val="22"/>
          <w:szCs w:val="22"/>
          <w:lang w:val="pt-BR"/>
        </w:rPr>
        <w:t>,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o baixo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pre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ç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o d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o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petróleo 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e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a desacelera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ção da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91644F" w:rsidRPr="00795907">
        <w:rPr>
          <w:rFonts w:ascii="Arial" w:hAnsi="Arial" w:cs="Arial"/>
          <w:b/>
          <w:bCs/>
          <w:sz w:val="22"/>
          <w:szCs w:val="22"/>
          <w:lang w:val="pt-BR"/>
        </w:rPr>
        <w:t>economia c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hin</w:t>
      </w:r>
      <w:r w:rsidR="0091644F" w:rsidRPr="00795907">
        <w:rPr>
          <w:rFonts w:ascii="Arial" w:hAnsi="Arial" w:cs="Arial"/>
          <w:b/>
          <w:bCs/>
          <w:sz w:val="22"/>
          <w:szCs w:val="22"/>
          <w:lang w:val="pt-BR"/>
        </w:rPr>
        <w:t>esa</w:t>
      </w:r>
      <w:r w:rsidR="00352C47">
        <w:rPr>
          <w:rFonts w:ascii="Arial" w:hAnsi="Arial" w:cs="Arial"/>
          <w:b/>
          <w:bCs/>
          <w:sz w:val="22"/>
          <w:szCs w:val="22"/>
          <w:lang w:val="pt-BR"/>
        </w:rPr>
        <w:t>;</w:t>
      </w:r>
    </w:p>
    <w:p w:rsidR="006075CD" w:rsidRPr="00795907" w:rsidRDefault="006075CD" w:rsidP="006075CD">
      <w:pPr>
        <w:suppressAutoHyphens/>
        <w:spacing w:line="270" w:lineRule="exact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• Países emergentes: </w:t>
      </w:r>
      <w:r w:rsidR="008E081F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para 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além 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d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o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lento cre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s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cimento, 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o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aumento d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o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end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ivida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mento das empresas</w:t>
      </w:r>
      <w:r w:rsidR="00352C47">
        <w:rPr>
          <w:rFonts w:ascii="Arial" w:hAnsi="Arial" w:cs="Arial"/>
          <w:b/>
          <w:bCs/>
          <w:sz w:val="22"/>
          <w:szCs w:val="22"/>
          <w:lang w:val="pt-BR"/>
        </w:rPr>
        <w:t>;</w:t>
      </w:r>
    </w:p>
    <w:p w:rsidR="006075CD" w:rsidRPr="00795907" w:rsidRDefault="006075CD" w:rsidP="006075CD">
      <w:pPr>
        <w:suppressAutoHyphens/>
        <w:spacing w:line="270" w:lineRule="exact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• Aumento dos ri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sc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os políticos </w:t>
      </w:r>
      <w:r w:rsidR="008E081F" w:rsidRPr="00795907">
        <w:rPr>
          <w:rFonts w:ascii="Arial" w:hAnsi="Arial" w:cs="Arial"/>
          <w:b/>
          <w:bCs/>
          <w:sz w:val="22"/>
          <w:szCs w:val="22"/>
          <w:lang w:val="pt-BR"/>
        </w:rPr>
        <w:t>passíveis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8E081F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de </w:t>
      </w:r>
      <w:proofErr w:type="spellStart"/>
      <w:r w:rsidR="008E081F" w:rsidRPr="00795907">
        <w:rPr>
          <w:rFonts w:ascii="Arial" w:hAnsi="Arial" w:cs="Arial"/>
          <w:b/>
          <w:bCs/>
          <w:sz w:val="22"/>
          <w:szCs w:val="22"/>
          <w:lang w:val="pt-BR"/>
        </w:rPr>
        <w:t>afectar</w:t>
      </w:r>
      <w:proofErr w:type="spellEnd"/>
      <w:r w:rsidR="008E081F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a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confianç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a empresarial e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m todas 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as regi</w:t>
      </w:r>
      <w:r w:rsidR="00DD3E90" w:rsidRPr="00795907">
        <w:rPr>
          <w:rFonts w:ascii="Arial" w:hAnsi="Arial" w:cs="Arial"/>
          <w:b/>
          <w:bCs/>
          <w:sz w:val="22"/>
          <w:szCs w:val="22"/>
          <w:lang w:val="pt-BR"/>
        </w:rPr>
        <w:t>õ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es</w:t>
      </w:r>
      <w:r w:rsidR="00352C47">
        <w:rPr>
          <w:rFonts w:ascii="Arial" w:hAnsi="Arial" w:cs="Arial"/>
          <w:b/>
          <w:bCs/>
          <w:sz w:val="22"/>
          <w:szCs w:val="22"/>
          <w:lang w:val="pt-BR"/>
        </w:rPr>
        <w:t>.</w:t>
      </w:r>
    </w:p>
    <w:p w:rsidR="006075CD" w:rsidRPr="00795907" w:rsidRDefault="006075CD" w:rsidP="006075CD">
      <w:pPr>
        <w:suppressAutoHyphens/>
        <w:spacing w:line="270" w:lineRule="exact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6075CD" w:rsidRPr="00795907" w:rsidRDefault="006075CD" w:rsidP="006075CD">
      <w:pPr>
        <w:pStyle w:val="Textedesaisie"/>
        <w:spacing w:line="270" w:lineRule="exact"/>
        <w:rPr>
          <w:rFonts w:cs="Arial"/>
          <w:b/>
          <w:sz w:val="22"/>
          <w:szCs w:val="22"/>
          <w:lang w:val="pt-BR"/>
        </w:rPr>
      </w:pPr>
      <w:r w:rsidRPr="00795907">
        <w:rPr>
          <w:rFonts w:cs="Arial"/>
          <w:b/>
          <w:sz w:val="22"/>
          <w:szCs w:val="22"/>
          <w:lang w:val="pt-BR"/>
        </w:rPr>
        <w:t>U</w:t>
      </w:r>
      <w:r w:rsidR="00DD3E90" w:rsidRPr="00795907">
        <w:rPr>
          <w:rFonts w:cs="Arial"/>
          <w:b/>
          <w:sz w:val="22"/>
          <w:szCs w:val="22"/>
          <w:lang w:val="pt-BR"/>
        </w:rPr>
        <w:t>m</w:t>
      </w:r>
      <w:r w:rsidRPr="00795907">
        <w:rPr>
          <w:rFonts w:cs="Arial"/>
          <w:b/>
          <w:sz w:val="22"/>
          <w:szCs w:val="22"/>
          <w:lang w:val="pt-BR"/>
        </w:rPr>
        <w:t xml:space="preserve"> n</w:t>
      </w:r>
      <w:r w:rsidR="00DD3E90" w:rsidRPr="00795907">
        <w:rPr>
          <w:rFonts w:cs="Arial"/>
          <w:b/>
          <w:sz w:val="22"/>
          <w:szCs w:val="22"/>
          <w:lang w:val="pt-BR"/>
        </w:rPr>
        <w:t>o</w:t>
      </w:r>
      <w:r w:rsidRPr="00795907">
        <w:rPr>
          <w:rFonts w:cs="Arial"/>
          <w:b/>
          <w:sz w:val="22"/>
          <w:szCs w:val="22"/>
          <w:lang w:val="pt-BR"/>
        </w:rPr>
        <w:t>vo a</w:t>
      </w:r>
      <w:r w:rsidR="00DD3E90" w:rsidRPr="00795907">
        <w:rPr>
          <w:rFonts w:cs="Arial"/>
          <w:b/>
          <w:sz w:val="22"/>
          <w:szCs w:val="22"/>
          <w:lang w:val="pt-BR"/>
        </w:rPr>
        <w:t>n</w:t>
      </w:r>
      <w:r w:rsidRPr="00795907">
        <w:rPr>
          <w:rFonts w:cs="Arial"/>
          <w:b/>
          <w:sz w:val="22"/>
          <w:szCs w:val="22"/>
          <w:lang w:val="pt-BR"/>
        </w:rPr>
        <w:t>o de incert</w:t>
      </w:r>
      <w:r w:rsidR="00DD3E90" w:rsidRPr="00795907">
        <w:rPr>
          <w:rFonts w:cs="Arial"/>
          <w:b/>
          <w:sz w:val="22"/>
          <w:szCs w:val="22"/>
          <w:lang w:val="pt-BR"/>
        </w:rPr>
        <w:t>ezas</w:t>
      </w:r>
      <w:r w:rsidRPr="00795907">
        <w:rPr>
          <w:rFonts w:cs="Arial"/>
          <w:b/>
          <w:sz w:val="22"/>
          <w:szCs w:val="22"/>
          <w:lang w:val="pt-BR"/>
        </w:rPr>
        <w:t xml:space="preserve"> políticas</w:t>
      </w:r>
    </w:p>
    <w:p w:rsidR="006075CD" w:rsidRPr="00795907" w:rsidRDefault="006075CD" w:rsidP="006075CD">
      <w:pPr>
        <w:pStyle w:val="Textedesaisie"/>
        <w:spacing w:line="270" w:lineRule="exact"/>
        <w:rPr>
          <w:rFonts w:cs="Arial"/>
          <w:b/>
          <w:sz w:val="22"/>
          <w:szCs w:val="22"/>
          <w:lang w:val="pt-BR"/>
        </w:rPr>
      </w:pPr>
    </w:p>
    <w:p w:rsidR="006075CD" w:rsidRPr="00795907" w:rsidRDefault="009749ED" w:rsidP="006075CD">
      <w:pPr>
        <w:pStyle w:val="Textedesaisie"/>
        <w:spacing w:line="270" w:lineRule="exact"/>
        <w:rPr>
          <w:rFonts w:cs="Arial"/>
          <w:sz w:val="22"/>
          <w:szCs w:val="22"/>
          <w:lang w:val="pt-BR"/>
        </w:rPr>
      </w:pPr>
      <w:r w:rsidRPr="00795907">
        <w:rPr>
          <w:rFonts w:cs="Arial"/>
          <w:sz w:val="22"/>
          <w:szCs w:val="22"/>
          <w:lang w:val="pt-BR"/>
        </w:rPr>
        <w:t>E</w:t>
      </w:r>
      <w:r w:rsidR="009849DA" w:rsidRPr="00795907">
        <w:rPr>
          <w:rFonts w:cs="Arial"/>
          <w:sz w:val="22"/>
          <w:szCs w:val="22"/>
          <w:lang w:val="pt-BR"/>
        </w:rPr>
        <w:t>m</w:t>
      </w:r>
      <w:r w:rsidRPr="00795907">
        <w:rPr>
          <w:rFonts w:cs="Arial"/>
          <w:sz w:val="22"/>
          <w:szCs w:val="22"/>
          <w:lang w:val="pt-BR"/>
        </w:rPr>
        <w:t xml:space="preserve"> 2016 será neces</w:t>
      </w:r>
      <w:r w:rsidR="009849DA" w:rsidRPr="00795907">
        <w:rPr>
          <w:rFonts w:cs="Arial"/>
          <w:sz w:val="22"/>
          <w:szCs w:val="22"/>
          <w:lang w:val="pt-BR"/>
        </w:rPr>
        <w:t>sá</w:t>
      </w:r>
      <w:r w:rsidRPr="00795907">
        <w:rPr>
          <w:rFonts w:cs="Arial"/>
          <w:sz w:val="22"/>
          <w:szCs w:val="22"/>
          <w:lang w:val="pt-BR"/>
        </w:rPr>
        <w:t>ria</w:t>
      </w:r>
      <w:r w:rsidR="008E081F" w:rsidRPr="00795907">
        <w:rPr>
          <w:rFonts w:cs="Arial"/>
          <w:sz w:val="22"/>
          <w:szCs w:val="22"/>
          <w:lang w:val="pt-BR"/>
        </w:rPr>
        <w:t xml:space="preserve"> uma abordagem prudente face à </w:t>
      </w:r>
      <w:r w:rsidRPr="00795907">
        <w:rPr>
          <w:rFonts w:cs="Arial"/>
          <w:sz w:val="22"/>
          <w:szCs w:val="22"/>
          <w:lang w:val="pt-BR"/>
        </w:rPr>
        <w:t>evolu</w:t>
      </w:r>
      <w:r w:rsidR="009849DA" w:rsidRPr="00795907">
        <w:rPr>
          <w:rFonts w:cs="Arial"/>
          <w:sz w:val="22"/>
          <w:szCs w:val="22"/>
          <w:lang w:val="pt-BR"/>
        </w:rPr>
        <w:t>ção</w:t>
      </w:r>
      <w:r w:rsidRPr="00795907">
        <w:rPr>
          <w:rFonts w:cs="Arial"/>
          <w:sz w:val="22"/>
          <w:szCs w:val="22"/>
          <w:lang w:val="pt-BR"/>
        </w:rPr>
        <w:t xml:space="preserve"> d</w:t>
      </w:r>
      <w:r w:rsidR="009849DA" w:rsidRPr="00795907">
        <w:rPr>
          <w:rFonts w:cs="Arial"/>
          <w:sz w:val="22"/>
          <w:szCs w:val="22"/>
          <w:lang w:val="pt-BR"/>
        </w:rPr>
        <w:t>o</w:t>
      </w:r>
      <w:r w:rsidRPr="00795907">
        <w:rPr>
          <w:rFonts w:cs="Arial"/>
          <w:sz w:val="22"/>
          <w:szCs w:val="22"/>
          <w:lang w:val="pt-BR"/>
        </w:rPr>
        <w:t xml:space="preserve"> </w:t>
      </w:r>
      <w:r w:rsidR="006075CD" w:rsidRPr="00795907">
        <w:rPr>
          <w:rFonts w:cs="Arial"/>
          <w:sz w:val="22"/>
          <w:szCs w:val="22"/>
          <w:lang w:val="pt-BR"/>
        </w:rPr>
        <w:t>ris</w:t>
      </w:r>
      <w:r w:rsidR="009849DA" w:rsidRPr="00795907">
        <w:rPr>
          <w:rFonts w:cs="Arial"/>
          <w:sz w:val="22"/>
          <w:szCs w:val="22"/>
          <w:lang w:val="pt-BR"/>
        </w:rPr>
        <w:t>c</w:t>
      </w:r>
      <w:r w:rsidR="006075CD" w:rsidRPr="00795907">
        <w:rPr>
          <w:rFonts w:cs="Arial"/>
          <w:sz w:val="22"/>
          <w:szCs w:val="22"/>
          <w:lang w:val="pt-BR"/>
        </w:rPr>
        <w:t xml:space="preserve">o país. </w:t>
      </w:r>
      <w:r w:rsidR="009849DA" w:rsidRPr="00795907">
        <w:rPr>
          <w:rFonts w:cs="Arial"/>
          <w:sz w:val="22"/>
          <w:szCs w:val="22"/>
          <w:lang w:val="pt-BR"/>
        </w:rPr>
        <w:t>N</w:t>
      </w:r>
      <w:r w:rsidR="006075CD" w:rsidRPr="00795907">
        <w:rPr>
          <w:rFonts w:cs="Arial"/>
          <w:sz w:val="22"/>
          <w:szCs w:val="22"/>
          <w:lang w:val="pt-BR"/>
        </w:rPr>
        <w:t>u</w:t>
      </w:r>
      <w:r w:rsidR="009849DA" w:rsidRPr="00795907">
        <w:rPr>
          <w:rFonts w:cs="Arial"/>
          <w:sz w:val="22"/>
          <w:szCs w:val="22"/>
          <w:lang w:val="pt-BR"/>
        </w:rPr>
        <w:t>m</w:t>
      </w:r>
      <w:r w:rsidR="006075CD" w:rsidRPr="00795907">
        <w:rPr>
          <w:rFonts w:cs="Arial"/>
          <w:sz w:val="22"/>
          <w:szCs w:val="22"/>
          <w:lang w:val="pt-BR"/>
        </w:rPr>
        <w:t xml:space="preserve"> </w:t>
      </w:r>
      <w:r w:rsidR="008E081F" w:rsidRPr="00795907">
        <w:rPr>
          <w:rFonts w:cs="Arial"/>
          <w:sz w:val="22"/>
          <w:szCs w:val="22"/>
          <w:lang w:val="pt-BR"/>
        </w:rPr>
        <w:t xml:space="preserve">contexto </w:t>
      </w:r>
      <w:r w:rsidR="006075CD" w:rsidRPr="00795907">
        <w:rPr>
          <w:rFonts w:cs="Arial"/>
          <w:sz w:val="22"/>
          <w:szCs w:val="22"/>
          <w:lang w:val="pt-BR"/>
        </w:rPr>
        <w:t xml:space="preserve">de </w:t>
      </w:r>
      <w:r w:rsidR="008E081F" w:rsidRPr="00795907">
        <w:rPr>
          <w:rFonts w:cs="Arial"/>
          <w:sz w:val="22"/>
          <w:szCs w:val="22"/>
          <w:lang w:val="pt-BR"/>
        </w:rPr>
        <w:t>ligeiro</w:t>
      </w:r>
      <w:r w:rsidRPr="00795907">
        <w:rPr>
          <w:rFonts w:cs="Arial"/>
          <w:sz w:val="22"/>
          <w:szCs w:val="22"/>
          <w:lang w:val="pt-BR"/>
        </w:rPr>
        <w:t xml:space="preserve"> </w:t>
      </w:r>
      <w:r w:rsidR="006075CD" w:rsidRPr="00795907">
        <w:rPr>
          <w:rFonts w:cs="Arial"/>
          <w:sz w:val="22"/>
          <w:szCs w:val="22"/>
          <w:lang w:val="pt-BR"/>
        </w:rPr>
        <w:t>cre</w:t>
      </w:r>
      <w:r w:rsidR="009849DA" w:rsidRPr="00795907">
        <w:rPr>
          <w:rFonts w:cs="Arial"/>
          <w:sz w:val="22"/>
          <w:szCs w:val="22"/>
          <w:lang w:val="pt-BR"/>
        </w:rPr>
        <w:t>s</w:t>
      </w:r>
      <w:r w:rsidR="006075CD" w:rsidRPr="00795907">
        <w:rPr>
          <w:rFonts w:cs="Arial"/>
          <w:sz w:val="22"/>
          <w:szCs w:val="22"/>
          <w:lang w:val="pt-BR"/>
        </w:rPr>
        <w:t xml:space="preserve">cimento </w:t>
      </w:r>
      <w:r w:rsidR="00795EB5" w:rsidRPr="00795907">
        <w:rPr>
          <w:rFonts w:cs="Arial"/>
          <w:sz w:val="22"/>
          <w:szCs w:val="22"/>
          <w:lang w:val="pt-BR"/>
        </w:rPr>
        <w:t>mundial</w:t>
      </w:r>
      <w:r w:rsidR="006075CD" w:rsidRPr="00795907">
        <w:rPr>
          <w:rFonts w:cs="Arial"/>
          <w:sz w:val="22"/>
          <w:szCs w:val="22"/>
          <w:lang w:val="pt-BR"/>
        </w:rPr>
        <w:t>,</w:t>
      </w:r>
      <w:r w:rsidR="009849DA" w:rsidRPr="00795907">
        <w:rPr>
          <w:rFonts w:cs="Arial"/>
          <w:sz w:val="22"/>
          <w:szCs w:val="22"/>
          <w:lang w:val="pt-BR"/>
        </w:rPr>
        <w:t xml:space="preserve"> </w:t>
      </w:r>
      <w:r w:rsidR="008E081F" w:rsidRPr="00795907">
        <w:rPr>
          <w:rFonts w:cs="Arial"/>
          <w:sz w:val="22"/>
          <w:szCs w:val="22"/>
          <w:lang w:val="pt-BR"/>
        </w:rPr>
        <w:t xml:space="preserve">que a </w:t>
      </w:r>
      <w:proofErr w:type="spellStart"/>
      <w:r w:rsidR="008E081F" w:rsidRPr="00795907">
        <w:rPr>
          <w:rFonts w:cs="Arial"/>
          <w:sz w:val="22"/>
          <w:szCs w:val="22"/>
          <w:lang w:val="pt-BR"/>
        </w:rPr>
        <w:t>Coface</w:t>
      </w:r>
      <w:proofErr w:type="spellEnd"/>
      <w:r w:rsidR="008E081F" w:rsidRPr="00795907">
        <w:rPr>
          <w:rFonts w:cs="Arial"/>
          <w:sz w:val="22"/>
          <w:szCs w:val="22"/>
          <w:lang w:val="pt-BR"/>
        </w:rPr>
        <w:t xml:space="preserve"> prevê vir a situar-se </w:t>
      </w:r>
      <w:proofErr w:type="gramStart"/>
      <w:r w:rsidR="008E081F" w:rsidRPr="00795907">
        <w:rPr>
          <w:rFonts w:cs="Arial"/>
          <w:sz w:val="22"/>
          <w:szCs w:val="22"/>
          <w:lang w:val="pt-BR"/>
        </w:rPr>
        <w:t>n</w:t>
      </w:r>
      <w:r w:rsidR="009849DA" w:rsidRPr="00795907">
        <w:rPr>
          <w:rFonts w:cs="Arial"/>
          <w:sz w:val="22"/>
          <w:szCs w:val="22"/>
          <w:lang w:val="pt-BR"/>
        </w:rPr>
        <w:t>o</w:t>
      </w:r>
      <w:r w:rsidR="008E081F" w:rsidRPr="00795907">
        <w:rPr>
          <w:rFonts w:cs="Arial"/>
          <w:sz w:val="22"/>
          <w:szCs w:val="22"/>
          <w:lang w:val="pt-BR"/>
        </w:rPr>
        <w:t>s</w:t>
      </w:r>
      <w:proofErr w:type="gramEnd"/>
      <w:r w:rsidR="008E081F" w:rsidRPr="00795907">
        <w:rPr>
          <w:rFonts w:cs="Arial"/>
          <w:sz w:val="22"/>
          <w:szCs w:val="22"/>
          <w:lang w:val="pt-BR"/>
        </w:rPr>
        <w:t xml:space="preserve"> </w:t>
      </w:r>
      <w:r w:rsidR="006075CD" w:rsidRPr="00795907">
        <w:rPr>
          <w:rFonts w:cs="Arial"/>
          <w:sz w:val="22"/>
          <w:szCs w:val="22"/>
          <w:lang w:val="pt-BR"/>
        </w:rPr>
        <w:t>2,7%</w:t>
      </w:r>
      <w:r w:rsidR="009849DA" w:rsidRPr="00795907">
        <w:rPr>
          <w:rFonts w:cs="Arial"/>
          <w:sz w:val="22"/>
          <w:szCs w:val="22"/>
          <w:lang w:val="pt-BR"/>
        </w:rPr>
        <w:t xml:space="preserve"> </w:t>
      </w:r>
      <w:r w:rsidR="006075CD" w:rsidRPr="00795907">
        <w:rPr>
          <w:rFonts w:cs="Arial"/>
          <w:sz w:val="22"/>
          <w:szCs w:val="22"/>
          <w:lang w:val="pt-BR"/>
        </w:rPr>
        <w:t>(</w:t>
      </w:r>
      <w:proofErr w:type="gramStart"/>
      <w:r w:rsidR="008E081F" w:rsidRPr="00795907">
        <w:rPr>
          <w:rFonts w:cs="Arial"/>
          <w:sz w:val="22"/>
          <w:szCs w:val="22"/>
          <w:lang w:val="pt-BR"/>
        </w:rPr>
        <w:t>face a</w:t>
      </w:r>
      <w:proofErr w:type="gramEnd"/>
      <w:r w:rsidR="009849DA" w:rsidRPr="00795907">
        <w:rPr>
          <w:rFonts w:cs="Arial"/>
          <w:sz w:val="22"/>
          <w:szCs w:val="22"/>
          <w:lang w:val="pt-BR"/>
        </w:rPr>
        <w:t xml:space="preserve"> </w:t>
      </w:r>
      <w:r w:rsidR="006075CD" w:rsidRPr="00795907">
        <w:rPr>
          <w:rFonts w:cs="Arial"/>
          <w:sz w:val="22"/>
          <w:szCs w:val="22"/>
          <w:lang w:val="pt-BR"/>
        </w:rPr>
        <w:t>2,5% e</w:t>
      </w:r>
      <w:r w:rsidR="009849DA" w:rsidRPr="00795907">
        <w:rPr>
          <w:rFonts w:cs="Arial"/>
          <w:sz w:val="22"/>
          <w:szCs w:val="22"/>
          <w:lang w:val="pt-BR"/>
        </w:rPr>
        <w:t>m</w:t>
      </w:r>
      <w:r w:rsidR="006075CD" w:rsidRPr="00795907">
        <w:rPr>
          <w:rFonts w:cs="Arial"/>
          <w:sz w:val="22"/>
          <w:szCs w:val="22"/>
          <w:lang w:val="pt-BR"/>
        </w:rPr>
        <w:t xml:space="preserve"> 2015), </w:t>
      </w:r>
      <w:r w:rsidR="008E081F" w:rsidRPr="00795907">
        <w:rPr>
          <w:rFonts w:cs="Arial"/>
          <w:sz w:val="22"/>
          <w:szCs w:val="22"/>
          <w:lang w:val="pt-BR"/>
        </w:rPr>
        <w:t>estima-se</w:t>
      </w:r>
      <w:r w:rsidR="006075CD" w:rsidRPr="00795907">
        <w:rPr>
          <w:rFonts w:cs="Arial"/>
          <w:sz w:val="22"/>
          <w:szCs w:val="22"/>
          <w:lang w:val="pt-BR"/>
        </w:rPr>
        <w:t xml:space="preserve"> que os r</w:t>
      </w:r>
      <w:r w:rsidR="009849DA" w:rsidRPr="00795907">
        <w:rPr>
          <w:rFonts w:cs="Arial"/>
          <w:sz w:val="22"/>
          <w:szCs w:val="22"/>
          <w:lang w:val="pt-BR"/>
        </w:rPr>
        <w:t>i</w:t>
      </w:r>
      <w:r w:rsidR="006075CD" w:rsidRPr="00795907">
        <w:rPr>
          <w:rFonts w:cs="Arial"/>
          <w:sz w:val="22"/>
          <w:szCs w:val="22"/>
          <w:lang w:val="pt-BR"/>
        </w:rPr>
        <w:t>s</w:t>
      </w:r>
      <w:r w:rsidR="009849DA" w:rsidRPr="00795907">
        <w:rPr>
          <w:rFonts w:cs="Arial"/>
          <w:sz w:val="22"/>
          <w:szCs w:val="22"/>
          <w:lang w:val="pt-BR"/>
        </w:rPr>
        <w:t>c</w:t>
      </w:r>
      <w:r w:rsidR="006075CD" w:rsidRPr="00795907">
        <w:rPr>
          <w:rFonts w:cs="Arial"/>
          <w:sz w:val="22"/>
          <w:szCs w:val="22"/>
          <w:lang w:val="pt-BR"/>
        </w:rPr>
        <w:t>os</w:t>
      </w:r>
      <w:r w:rsidR="008E081F" w:rsidRPr="00795907">
        <w:rPr>
          <w:rFonts w:cs="Arial"/>
          <w:sz w:val="22"/>
          <w:szCs w:val="22"/>
          <w:lang w:val="pt-BR"/>
        </w:rPr>
        <w:t xml:space="preserve"> identificados</w:t>
      </w:r>
      <w:r w:rsidR="006075CD" w:rsidRPr="00795907">
        <w:rPr>
          <w:rFonts w:cs="Arial"/>
          <w:sz w:val="22"/>
          <w:szCs w:val="22"/>
          <w:lang w:val="pt-BR"/>
        </w:rPr>
        <w:t xml:space="preserve"> e</w:t>
      </w:r>
      <w:r w:rsidR="009849DA" w:rsidRPr="00795907">
        <w:rPr>
          <w:rFonts w:cs="Arial"/>
          <w:sz w:val="22"/>
          <w:szCs w:val="22"/>
          <w:lang w:val="pt-BR"/>
        </w:rPr>
        <w:t>m</w:t>
      </w:r>
      <w:r w:rsidR="006075CD" w:rsidRPr="00795907">
        <w:rPr>
          <w:rFonts w:cs="Arial"/>
          <w:sz w:val="22"/>
          <w:szCs w:val="22"/>
          <w:lang w:val="pt-BR"/>
        </w:rPr>
        <w:t xml:space="preserve"> 2015 </w:t>
      </w:r>
      <w:r w:rsidRPr="00795907">
        <w:rPr>
          <w:rFonts w:cs="Arial"/>
          <w:sz w:val="22"/>
          <w:szCs w:val="22"/>
          <w:lang w:val="pt-BR"/>
        </w:rPr>
        <w:t>permane</w:t>
      </w:r>
      <w:r w:rsidR="009849DA" w:rsidRPr="00795907">
        <w:rPr>
          <w:rFonts w:cs="Arial"/>
          <w:sz w:val="22"/>
          <w:szCs w:val="22"/>
          <w:lang w:val="pt-BR"/>
        </w:rPr>
        <w:t>ça</w:t>
      </w:r>
      <w:r w:rsidR="008E081F" w:rsidRPr="00795907">
        <w:rPr>
          <w:rFonts w:cs="Arial"/>
          <w:sz w:val="22"/>
          <w:szCs w:val="22"/>
          <w:lang w:val="pt-BR"/>
        </w:rPr>
        <w:t>m</w:t>
      </w:r>
      <w:r w:rsidRPr="00795907">
        <w:rPr>
          <w:rFonts w:cs="Arial"/>
          <w:sz w:val="22"/>
          <w:szCs w:val="22"/>
          <w:lang w:val="pt-BR"/>
        </w:rPr>
        <w:t xml:space="preserve"> també</w:t>
      </w:r>
      <w:r w:rsidR="009849DA" w:rsidRPr="00795907">
        <w:rPr>
          <w:rFonts w:cs="Arial"/>
          <w:sz w:val="22"/>
          <w:szCs w:val="22"/>
          <w:lang w:val="pt-BR"/>
        </w:rPr>
        <w:t>m</w:t>
      </w:r>
      <w:r w:rsidRPr="00795907">
        <w:rPr>
          <w:rFonts w:cs="Arial"/>
          <w:sz w:val="22"/>
          <w:szCs w:val="22"/>
          <w:lang w:val="pt-BR"/>
        </w:rPr>
        <w:t xml:space="preserve"> </w:t>
      </w:r>
      <w:r w:rsidR="006075CD" w:rsidRPr="00795907">
        <w:rPr>
          <w:rFonts w:cs="Arial"/>
          <w:sz w:val="22"/>
          <w:szCs w:val="22"/>
          <w:lang w:val="pt-BR"/>
        </w:rPr>
        <w:t>este a</w:t>
      </w:r>
      <w:r w:rsidR="009849DA" w:rsidRPr="00795907">
        <w:rPr>
          <w:rFonts w:cs="Arial"/>
          <w:sz w:val="22"/>
          <w:szCs w:val="22"/>
          <w:lang w:val="pt-BR"/>
        </w:rPr>
        <w:t>n</w:t>
      </w:r>
      <w:r w:rsidR="006075CD" w:rsidRPr="00795907">
        <w:rPr>
          <w:rFonts w:cs="Arial"/>
          <w:sz w:val="22"/>
          <w:szCs w:val="22"/>
          <w:lang w:val="pt-BR"/>
        </w:rPr>
        <w:t>o.</w:t>
      </w:r>
      <w:r w:rsidR="00357F96" w:rsidRPr="00795907">
        <w:rPr>
          <w:rFonts w:cs="Arial"/>
          <w:sz w:val="22"/>
          <w:szCs w:val="22"/>
          <w:lang w:val="pt-BR"/>
        </w:rPr>
        <w:t xml:space="preserve"> </w:t>
      </w:r>
      <w:r w:rsidR="008E081F" w:rsidRPr="00795907">
        <w:rPr>
          <w:rFonts w:cs="Arial"/>
          <w:sz w:val="22"/>
          <w:szCs w:val="22"/>
          <w:lang w:val="pt-BR"/>
        </w:rPr>
        <w:t>Em primeira linha, encontram-se</w:t>
      </w:r>
      <w:r w:rsidR="00357F96" w:rsidRPr="00795907">
        <w:rPr>
          <w:rFonts w:cs="Arial"/>
          <w:sz w:val="22"/>
          <w:szCs w:val="22"/>
          <w:lang w:val="pt-BR"/>
        </w:rPr>
        <w:t xml:space="preserve"> </w:t>
      </w:r>
      <w:r w:rsidR="006075CD" w:rsidRPr="00795907">
        <w:rPr>
          <w:rFonts w:cs="Arial"/>
          <w:sz w:val="22"/>
          <w:szCs w:val="22"/>
          <w:lang w:val="pt-BR"/>
        </w:rPr>
        <w:t>as tens</w:t>
      </w:r>
      <w:r w:rsidR="009849DA" w:rsidRPr="00795907">
        <w:rPr>
          <w:rFonts w:cs="Arial"/>
          <w:sz w:val="22"/>
          <w:szCs w:val="22"/>
          <w:lang w:val="pt-BR"/>
        </w:rPr>
        <w:t>õ</w:t>
      </w:r>
      <w:r w:rsidR="006075CD" w:rsidRPr="00795907">
        <w:rPr>
          <w:rFonts w:cs="Arial"/>
          <w:sz w:val="22"/>
          <w:szCs w:val="22"/>
          <w:lang w:val="pt-BR"/>
        </w:rPr>
        <w:t>es políticas</w:t>
      </w:r>
      <w:r w:rsidR="00357F96" w:rsidRPr="00795907">
        <w:rPr>
          <w:rFonts w:cs="Arial"/>
          <w:sz w:val="22"/>
          <w:szCs w:val="22"/>
          <w:lang w:val="pt-BR"/>
        </w:rPr>
        <w:t>,</w:t>
      </w:r>
      <w:r w:rsidR="006075CD" w:rsidRPr="00795907">
        <w:rPr>
          <w:rFonts w:cs="Arial"/>
          <w:sz w:val="22"/>
          <w:szCs w:val="22"/>
          <w:lang w:val="pt-BR"/>
        </w:rPr>
        <w:t xml:space="preserve"> </w:t>
      </w:r>
      <w:r w:rsidR="00357F96" w:rsidRPr="00795907">
        <w:rPr>
          <w:rFonts w:cs="Arial"/>
          <w:sz w:val="22"/>
          <w:szCs w:val="22"/>
          <w:lang w:val="pt-BR"/>
        </w:rPr>
        <w:t xml:space="preserve">que </w:t>
      </w:r>
      <w:r w:rsidR="006075CD" w:rsidRPr="00795907">
        <w:rPr>
          <w:rFonts w:cs="Arial"/>
          <w:sz w:val="22"/>
          <w:szCs w:val="22"/>
          <w:lang w:val="pt-BR"/>
        </w:rPr>
        <w:t>gan</w:t>
      </w:r>
      <w:r w:rsidR="009849DA" w:rsidRPr="00795907">
        <w:rPr>
          <w:rFonts w:cs="Arial"/>
          <w:sz w:val="22"/>
          <w:szCs w:val="22"/>
          <w:lang w:val="pt-BR"/>
        </w:rPr>
        <w:t>h</w:t>
      </w:r>
      <w:r w:rsidR="006075CD" w:rsidRPr="00795907">
        <w:rPr>
          <w:rFonts w:cs="Arial"/>
          <w:sz w:val="22"/>
          <w:szCs w:val="22"/>
          <w:lang w:val="pt-BR"/>
        </w:rPr>
        <w:t>a</w:t>
      </w:r>
      <w:r w:rsidR="009849DA" w:rsidRPr="00795907">
        <w:rPr>
          <w:rFonts w:cs="Arial"/>
          <w:sz w:val="22"/>
          <w:szCs w:val="22"/>
          <w:lang w:val="pt-BR"/>
        </w:rPr>
        <w:t>m</w:t>
      </w:r>
      <w:r w:rsidR="006075CD" w:rsidRPr="00795907">
        <w:rPr>
          <w:rFonts w:cs="Arial"/>
          <w:sz w:val="22"/>
          <w:szCs w:val="22"/>
          <w:lang w:val="pt-BR"/>
        </w:rPr>
        <w:t xml:space="preserve"> terreno tanto nos países avan</w:t>
      </w:r>
      <w:r w:rsidR="009849DA" w:rsidRPr="00795907">
        <w:rPr>
          <w:rFonts w:cs="Arial"/>
          <w:sz w:val="22"/>
          <w:szCs w:val="22"/>
          <w:lang w:val="pt-BR"/>
        </w:rPr>
        <w:t>ç</w:t>
      </w:r>
      <w:r w:rsidR="006075CD" w:rsidRPr="00795907">
        <w:rPr>
          <w:rFonts w:cs="Arial"/>
          <w:sz w:val="22"/>
          <w:szCs w:val="22"/>
          <w:lang w:val="pt-BR"/>
        </w:rPr>
        <w:t xml:space="preserve">ados </w:t>
      </w:r>
      <w:r w:rsidR="00357F96" w:rsidRPr="00795907">
        <w:rPr>
          <w:rFonts w:cs="Arial"/>
          <w:sz w:val="22"/>
          <w:szCs w:val="22"/>
          <w:lang w:val="pt-BR"/>
        </w:rPr>
        <w:t>como nos</w:t>
      </w:r>
      <w:r w:rsidR="006075CD" w:rsidRPr="00795907">
        <w:rPr>
          <w:rFonts w:cs="Arial"/>
          <w:sz w:val="22"/>
          <w:szCs w:val="22"/>
          <w:lang w:val="pt-BR"/>
        </w:rPr>
        <w:t xml:space="preserve"> emergentes.</w:t>
      </w:r>
    </w:p>
    <w:p w:rsidR="006075CD" w:rsidRPr="00795907" w:rsidRDefault="009849DA" w:rsidP="006075CD">
      <w:pPr>
        <w:pStyle w:val="Textedesaisie"/>
        <w:spacing w:line="270" w:lineRule="exact"/>
        <w:rPr>
          <w:rFonts w:cs="Arial"/>
          <w:sz w:val="22"/>
          <w:szCs w:val="22"/>
          <w:lang w:val="pt-BR"/>
        </w:rPr>
      </w:pPr>
      <w:r w:rsidRPr="00795907">
        <w:rPr>
          <w:rFonts w:cs="Arial"/>
          <w:sz w:val="22"/>
          <w:szCs w:val="22"/>
          <w:lang w:val="pt-BR"/>
        </w:rPr>
        <w:t>A</w:t>
      </w:r>
      <w:r w:rsidR="006075CD" w:rsidRPr="00795907">
        <w:rPr>
          <w:rFonts w:cs="Arial"/>
          <w:sz w:val="22"/>
          <w:szCs w:val="22"/>
          <w:lang w:val="pt-BR"/>
        </w:rPr>
        <w:t>s ele</w:t>
      </w:r>
      <w:r w:rsidRPr="00795907">
        <w:rPr>
          <w:rFonts w:cs="Arial"/>
          <w:sz w:val="22"/>
          <w:szCs w:val="22"/>
          <w:lang w:val="pt-BR"/>
        </w:rPr>
        <w:t>ições nos</w:t>
      </w:r>
      <w:r w:rsidR="006075CD" w:rsidRPr="00795907">
        <w:rPr>
          <w:rFonts w:cs="Arial"/>
          <w:sz w:val="22"/>
          <w:szCs w:val="22"/>
          <w:lang w:val="pt-BR"/>
        </w:rPr>
        <w:t xml:space="preserve"> Estados Unidos </w:t>
      </w:r>
      <w:r w:rsidRPr="00795907">
        <w:rPr>
          <w:rFonts w:cs="Arial"/>
          <w:sz w:val="22"/>
          <w:szCs w:val="22"/>
          <w:lang w:val="pt-BR"/>
        </w:rPr>
        <w:t>e</w:t>
      </w:r>
      <w:r w:rsidR="006075CD" w:rsidRPr="00795907">
        <w:rPr>
          <w:rFonts w:cs="Arial"/>
          <w:sz w:val="22"/>
          <w:szCs w:val="22"/>
          <w:lang w:val="pt-BR"/>
        </w:rPr>
        <w:t xml:space="preserve">, </w:t>
      </w:r>
      <w:r w:rsidR="003006B5" w:rsidRPr="00795907">
        <w:rPr>
          <w:rFonts w:cs="Arial"/>
          <w:sz w:val="22"/>
          <w:szCs w:val="22"/>
          <w:lang w:val="pt-BR"/>
        </w:rPr>
        <w:t>acima de tudo</w:t>
      </w:r>
      <w:r w:rsidR="006075CD" w:rsidRPr="00795907">
        <w:rPr>
          <w:rFonts w:cs="Arial"/>
          <w:sz w:val="22"/>
          <w:szCs w:val="22"/>
          <w:lang w:val="pt-BR"/>
        </w:rPr>
        <w:t xml:space="preserve">, </w:t>
      </w:r>
      <w:r w:rsidRPr="00795907">
        <w:rPr>
          <w:rFonts w:cs="Arial"/>
          <w:sz w:val="22"/>
          <w:szCs w:val="22"/>
          <w:lang w:val="pt-BR"/>
        </w:rPr>
        <w:t>o</w:t>
      </w:r>
      <w:r w:rsidR="006075CD" w:rsidRPr="00795907">
        <w:rPr>
          <w:rFonts w:cs="Arial"/>
          <w:sz w:val="22"/>
          <w:szCs w:val="22"/>
          <w:lang w:val="pt-BR"/>
        </w:rPr>
        <w:t xml:space="preserve"> ris</w:t>
      </w:r>
      <w:r w:rsidRPr="00795907">
        <w:rPr>
          <w:rFonts w:cs="Arial"/>
          <w:sz w:val="22"/>
          <w:szCs w:val="22"/>
          <w:lang w:val="pt-BR"/>
        </w:rPr>
        <w:t>c</w:t>
      </w:r>
      <w:r w:rsidR="006075CD" w:rsidRPr="00795907">
        <w:rPr>
          <w:rFonts w:cs="Arial"/>
          <w:sz w:val="22"/>
          <w:szCs w:val="22"/>
          <w:lang w:val="pt-BR"/>
        </w:rPr>
        <w:t>o d</w:t>
      </w:r>
      <w:r w:rsidR="003006B5" w:rsidRPr="00795907">
        <w:rPr>
          <w:rFonts w:cs="Arial"/>
          <w:sz w:val="22"/>
          <w:szCs w:val="22"/>
          <w:lang w:val="pt-BR"/>
        </w:rPr>
        <w:t>e</w:t>
      </w:r>
      <w:r w:rsidR="00357F96" w:rsidRPr="00795907">
        <w:rPr>
          <w:rFonts w:cs="Arial"/>
          <w:sz w:val="22"/>
          <w:szCs w:val="22"/>
          <w:lang w:val="pt-BR"/>
        </w:rPr>
        <w:t xml:space="preserve"> "</w:t>
      </w:r>
      <w:proofErr w:type="spellStart"/>
      <w:r w:rsidR="00357F96" w:rsidRPr="00795907">
        <w:rPr>
          <w:rFonts w:cs="Arial"/>
          <w:i/>
          <w:sz w:val="22"/>
          <w:szCs w:val="22"/>
          <w:lang w:val="pt-BR"/>
        </w:rPr>
        <w:t>Brexit</w:t>
      </w:r>
      <w:proofErr w:type="spellEnd"/>
      <w:r w:rsidR="00357F96" w:rsidRPr="00795907">
        <w:rPr>
          <w:rFonts w:cs="Arial"/>
          <w:i/>
          <w:sz w:val="22"/>
          <w:szCs w:val="22"/>
          <w:lang w:val="pt-BR"/>
        </w:rPr>
        <w:t>"</w:t>
      </w:r>
      <w:r w:rsidR="00357F96" w:rsidRPr="00795907">
        <w:rPr>
          <w:rFonts w:cs="Arial"/>
          <w:sz w:val="22"/>
          <w:szCs w:val="22"/>
          <w:lang w:val="pt-BR"/>
        </w:rPr>
        <w:t xml:space="preserve"> d</w:t>
      </w:r>
      <w:r w:rsidRPr="00795907">
        <w:rPr>
          <w:rFonts w:cs="Arial"/>
          <w:sz w:val="22"/>
          <w:szCs w:val="22"/>
          <w:lang w:val="pt-BR"/>
        </w:rPr>
        <w:t>o</w:t>
      </w:r>
      <w:r w:rsidR="006075CD" w:rsidRPr="00795907">
        <w:rPr>
          <w:rFonts w:cs="Arial"/>
          <w:sz w:val="22"/>
          <w:szCs w:val="22"/>
          <w:lang w:val="pt-BR"/>
        </w:rPr>
        <w:t xml:space="preserve"> Reino Unido (do</w:t>
      </w:r>
      <w:r w:rsidR="00BA0DA3" w:rsidRPr="00795907">
        <w:rPr>
          <w:rFonts w:cs="Arial"/>
          <w:sz w:val="22"/>
          <w:szCs w:val="22"/>
          <w:lang w:val="pt-BR"/>
        </w:rPr>
        <w:t>i</w:t>
      </w:r>
      <w:r w:rsidR="006075CD" w:rsidRPr="00795907">
        <w:rPr>
          <w:rFonts w:cs="Arial"/>
          <w:sz w:val="22"/>
          <w:szCs w:val="22"/>
          <w:lang w:val="pt-BR"/>
        </w:rPr>
        <w:t>s países avan</w:t>
      </w:r>
      <w:r w:rsidR="00BA0DA3" w:rsidRPr="00795907">
        <w:rPr>
          <w:rFonts w:cs="Arial"/>
          <w:sz w:val="22"/>
          <w:szCs w:val="22"/>
          <w:lang w:val="pt-BR"/>
        </w:rPr>
        <w:t>ç</w:t>
      </w:r>
      <w:r w:rsidR="006075CD" w:rsidRPr="00795907">
        <w:rPr>
          <w:rFonts w:cs="Arial"/>
          <w:sz w:val="22"/>
          <w:szCs w:val="22"/>
          <w:lang w:val="pt-BR"/>
        </w:rPr>
        <w:t>ados que supera</w:t>
      </w:r>
      <w:r w:rsidR="00BA0DA3" w:rsidRPr="00795907">
        <w:rPr>
          <w:rFonts w:cs="Arial"/>
          <w:sz w:val="22"/>
          <w:szCs w:val="22"/>
          <w:lang w:val="pt-BR"/>
        </w:rPr>
        <w:t>ram</w:t>
      </w:r>
      <w:r w:rsidR="006075CD" w:rsidRPr="00795907">
        <w:rPr>
          <w:rFonts w:cs="Arial"/>
          <w:sz w:val="22"/>
          <w:szCs w:val="22"/>
          <w:lang w:val="pt-BR"/>
        </w:rPr>
        <w:t xml:space="preserve"> a </w:t>
      </w:r>
      <w:r w:rsidR="00374389" w:rsidRPr="00795907">
        <w:rPr>
          <w:rFonts w:cs="Arial"/>
          <w:sz w:val="22"/>
          <w:szCs w:val="22"/>
          <w:lang w:val="pt-BR"/>
        </w:rPr>
        <w:t>Z</w:t>
      </w:r>
      <w:r w:rsidR="006075CD" w:rsidRPr="00795907">
        <w:rPr>
          <w:rFonts w:cs="Arial"/>
          <w:sz w:val="22"/>
          <w:szCs w:val="22"/>
          <w:lang w:val="pt-BR"/>
        </w:rPr>
        <w:t xml:space="preserve">ona </w:t>
      </w:r>
      <w:r w:rsidR="00374389" w:rsidRPr="00795907">
        <w:rPr>
          <w:rFonts w:cs="Arial"/>
          <w:sz w:val="22"/>
          <w:szCs w:val="22"/>
          <w:lang w:val="pt-BR"/>
        </w:rPr>
        <w:t>E</w:t>
      </w:r>
      <w:r w:rsidR="006075CD" w:rsidRPr="00795907">
        <w:rPr>
          <w:rFonts w:cs="Arial"/>
          <w:sz w:val="22"/>
          <w:szCs w:val="22"/>
          <w:lang w:val="pt-BR"/>
        </w:rPr>
        <w:t>ur</w:t>
      </w:r>
      <w:r w:rsidR="00357F96" w:rsidRPr="00795907">
        <w:rPr>
          <w:rFonts w:cs="Arial"/>
          <w:sz w:val="22"/>
          <w:szCs w:val="22"/>
          <w:lang w:val="pt-BR"/>
        </w:rPr>
        <w:t>o e</w:t>
      </w:r>
      <w:r w:rsidR="00BA0DA3" w:rsidRPr="00795907">
        <w:rPr>
          <w:rFonts w:cs="Arial"/>
          <w:sz w:val="22"/>
          <w:szCs w:val="22"/>
          <w:lang w:val="pt-BR"/>
        </w:rPr>
        <w:t>m</w:t>
      </w:r>
      <w:r w:rsidR="00357F96" w:rsidRPr="00795907">
        <w:rPr>
          <w:rFonts w:cs="Arial"/>
          <w:sz w:val="22"/>
          <w:szCs w:val="22"/>
          <w:lang w:val="pt-BR"/>
        </w:rPr>
        <w:t xml:space="preserve"> 2015), </w:t>
      </w:r>
      <w:r w:rsidR="003006B5" w:rsidRPr="00795907">
        <w:rPr>
          <w:rFonts w:cs="Arial"/>
          <w:sz w:val="22"/>
          <w:szCs w:val="22"/>
          <w:lang w:val="pt-BR"/>
        </w:rPr>
        <w:t>irão</w:t>
      </w:r>
      <w:r w:rsidR="00357F96" w:rsidRPr="00795907">
        <w:rPr>
          <w:rFonts w:cs="Arial"/>
          <w:sz w:val="22"/>
          <w:szCs w:val="22"/>
          <w:lang w:val="pt-BR"/>
        </w:rPr>
        <w:t xml:space="preserve"> </w:t>
      </w:r>
      <w:r w:rsidR="003006B5" w:rsidRPr="00795907">
        <w:rPr>
          <w:rFonts w:cs="Arial"/>
          <w:sz w:val="22"/>
          <w:szCs w:val="22"/>
          <w:lang w:val="pt-BR"/>
        </w:rPr>
        <w:t>provavelmente</w:t>
      </w:r>
      <w:r w:rsidR="00357F96" w:rsidRPr="00795907">
        <w:rPr>
          <w:rFonts w:cs="Arial"/>
          <w:sz w:val="22"/>
          <w:szCs w:val="22"/>
          <w:lang w:val="pt-BR"/>
        </w:rPr>
        <w:t xml:space="preserve"> </w:t>
      </w:r>
      <w:r w:rsidR="00BA0DA3" w:rsidRPr="00795907">
        <w:rPr>
          <w:rFonts w:cs="Arial"/>
          <w:sz w:val="22"/>
          <w:szCs w:val="22"/>
          <w:lang w:val="pt-BR"/>
        </w:rPr>
        <w:t>pes</w:t>
      </w:r>
      <w:r w:rsidR="003006B5" w:rsidRPr="00795907">
        <w:rPr>
          <w:rFonts w:cs="Arial"/>
          <w:sz w:val="22"/>
          <w:szCs w:val="22"/>
          <w:lang w:val="pt-BR"/>
        </w:rPr>
        <w:t>ar</w:t>
      </w:r>
      <w:r w:rsidR="00BA0DA3" w:rsidRPr="00795907">
        <w:rPr>
          <w:rFonts w:cs="Arial"/>
          <w:sz w:val="22"/>
          <w:szCs w:val="22"/>
          <w:lang w:val="pt-BR"/>
        </w:rPr>
        <w:t xml:space="preserve"> sobre </w:t>
      </w:r>
      <w:r w:rsidR="006075CD" w:rsidRPr="00795907">
        <w:rPr>
          <w:rFonts w:cs="Arial"/>
          <w:sz w:val="22"/>
          <w:szCs w:val="22"/>
          <w:lang w:val="pt-BR"/>
        </w:rPr>
        <w:t>a confian</w:t>
      </w:r>
      <w:r w:rsidR="00BA0DA3" w:rsidRPr="00795907">
        <w:rPr>
          <w:rFonts w:cs="Arial"/>
          <w:sz w:val="22"/>
          <w:szCs w:val="22"/>
          <w:lang w:val="pt-BR"/>
        </w:rPr>
        <w:t>ç</w:t>
      </w:r>
      <w:r w:rsidR="006075CD" w:rsidRPr="00795907">
        <w:rPr>
          <w:rFonts w:cs="Arial"/>
          <w:sz w:val="22"/>
          <w:szCs w:val="22"/>
          <w:lang w:val="pt-BR"/>
        </w:rPr>
        <w:t xml:space="preserve">a empresarial. </w:t>
      </w:r>
      <w:r w:rsidR="00BA0DA3" w:rsidRPr="00795907">
        <w:rPr>
          <w:rFonts w:cs="Arial"/>
          <w:sz w:val="22"/>
          <w:szCs w:val="22"/>
          <w:lang w:val="pt-BR"/>
        </w:rPr>
        <w:t>No</w:t>
      </w:r>
      <w:r w:rsidR="003006B5" w:rsidRPr="00795907">
        <w:rPr>
          <w:rFonts w:cs="Arial"/>
          <w:sz w:val="22"/>
          <w:szCs w:val="22"/>
          <w:lang w:val="pt-BR"/>
        </w:rPr>
        <w:t>s</w:t>
      </w:r>
      <w:r w:rsidR="006075CD" w:rsidRPr="00795907">
        <w:rPr>
          <w:rFonts w:cs="Arial"/>
          <w:sz w:val="22"/>
          <w:szCs w:val="22"/>
          <w:lang w:val="pt-BR"/>
        </w:rPr>
        <w:t xml:space="preserve"> </w:t>
      </w:r>
      <w:r w:rsidR="003006B5" w:rsidRPr="00795907">
        <w:rPr>
          <w:rFonts w:cs="Arial"/>
          <w:sz w:val="22"/>
          <w:szCs w:val="22"/>
          <w:lang w:val="pt-BR"/>
        </w:rPr>
        <w:t>países</w:t>
      </w:r>
      <w:r w:rsidR="006075CD" w:rsidRPr="00795907">
        <w:rPr>
          <w:rFonts w:cs="Arial"/>
          <w:sz w:val="22"/>
          <w:szCs w:val="22"/>
          <w:lang w:val="pt-BR"/>
        </w:rPr>
        <w:t xml:space="preserve"> emergente</w:t>
      </w:r>
      <w:r w:rsidR="003006B5" w:rsidRPr="00795907">
        <w:rPr>
          <w:rFonts w:cs="Arial"/>
          <w:sz w:val="22"/>
          <w:szCs w:val="22"/>
          <w:lang w:val="pt-BR"/>
        </w:rPr>
        <w:t>s</w:t>
      </w:r>
      <w:r w:rsidR="006075CD" w:rsidRPr="00795907">
        <w:rPr>
          <w:rFonts w:cs="Arial"/>
          <w:sz w:val="22"/>
          <w:szCs w:val="22"/>
          <w:lang w:val="pt-BR"/>
        </w:rPr>
        <w:t xml:space="preserve">, </w:t>
      </w:r>
      <w:r w:rsidR="003006B5" w:rsidRPr="00795907">
        <w:rPr>
          <w:rFonts w:cs="Arial"/>
          <w:sz w:val="22"/>
          <w:szCs w:val="22"/>
          <w:lang w:val="pt-BR"/>
        </w:rPr>
        <w:t xml:space="preserve">destaca-se o Médio Oriente onde </w:t>
      </w:r>
      <w:r w:rsidR="006075CD" w:rsidRPr="00795907">
        <w:rPr>
          <w:rFonts w:cs="Arial"/>
          <w:sz w:val="22"/>
          <w:szCs w:val="22"/>
          <w:lang w:val="pt-BR"/>
        </w:rPr>
        <w:t>as i</w:t>
      </w:r>
      <w:r w:rsidR="00357F96" w:rsidRPr="00795907">
        <w:rPr>
          <w:rFonts w:cs="Arial"/>
          <w:sz w:val="22"/>
          <w:szCs w:val="22"/>
          <w:lang w:val="pt-BR"/>
        </w:rPr>
        <w:t>ncert</w:t>
      </w:r>
      <w:r w:rsidR="00BA0DA3" w:rsidRPr="00795907">
        <w:rPr>
          <w:rFonts w:cs="Arial"/>
          <w:sz w:val="22"/>
          <w:szCs w:val="22"/>
          <w:lang w:val="pt-BR"/>
        </w:rPr>
        <w:t xml:space="preserve">ezas </w:t>
      </w:r>
      <w:r w:rsidR="003006B5" w:rsidRPr="00795907">
        <w:rPr>
          <w:rFonts w:cs="Arial"/>
          <w:sz w:val="22"/>
          <w:szCs w:val="22"/>
          <w:lang w:val="pt-BR"/>
        </w:rPr>
        <w:t>permanecem</w:t>
      </w:r>
      <w:r w:rsidR="00BA0DA3" w:rsidRPr="00795907">
        <w:rPr>
          <w:rFonts w:cs="Arial"/>
          <w:sz w:val="22"/>
          <w:szCs w:val="22"/>
          <w:lang w:val="pt-BR"/>
        </w:rPr>
        <w:t xml:space="preserve"> elevadas</w:t>
      </w:r>
      <w:r w:rsidR="003006B5" w:rsidRPr="00795907">
        <w:rPr>
          <w:rFonts w:cs="Arial"/>
          <w:sz w:val="22"/>
          <w:szCs w:val="22"/>
          <w:lang w:val="pt-BR"/>
        </w:rPr>
        <w:t xml:space="preserve">. </w:t>
      </w:r>
      <w:r w:rsidR="00BA0DA3" w:rsidRPr="00795907">
        <w:rPr>
          <w:rFonts w:cs="Arial"/>
          <w:sz w:val="22"/>
          <w:szCs w:val="22"/>
          <w:lang w:val="pt-BR"/>
        </w:rPr>
        <w:t>O</w:t>
      </w:r>
      <w:r w:rsidR="006075CD" w:rsidRPr="00795907">
        <w:rPr>
          <w:rFonts w:cs="Arial"/>
          <w:sz w:val="22"/>
          <w:szCs w:val="22"/>
          <w:lang w:val="pt-BR"/>
        </w:rPr>
        <w:t xml:space="preserve"> ris</w:t>
      </w:r>
      <w:r w:rsidR="00BA0DA3" w:rsidRPr="00795907">
        <w:rPr>
          <w:rFonts w:cs="Arial"/>
          <w:sz w:val="22"/>
          <w:szCs w:val="22"/>
          <w:lang w:val="pt-BR"/>
        </w:rPr>
        <w:t>c</w:t>
      </w:r>
      <w:r w:rsidR="006075CD" w:rsidRPr="00795907">
        <w:rPr>
          <w:rFonts w:cs="Arial"/>
          <w:sz w:val="22"/>
          <w:szCs w:val="22"/>
          <w:lang w:val="pt-BR"/>
        </w:rPr>
        <w:t>o de terrorismo pod</w:t>
      </w:r>
      <w:r w:rsidR="00BA0DA3" w:rsidRPr="00795907">
        <w:rPr>
          <w:rFonts w:cs="Arial"/>
          <w:sz w:val="22"/>
          <w:szCs w:val="22"/>
          <w:lang w:val="pt-BR"/>
        </w:rPr>
        <w:t>eri</w:t>
      </w:r>
      <w:r w:rsidR="006075CD" w:rsidRPr="00795907">
        <w:rPr>
          <w:rFonts w:cs="Arial"/>
          <w:sz w:val="22"/>
          <w:szCs w:val="22"/>
          <w:lang w:val="pt-BR"/>
        </w:rPr>
        <w:t>a dar lugar a movimentos nacionalistas</w:t>
      </w:r>
      <w:r w:rsidR="003006B5" w:rsidRPr="00795907">
        <w:rPr>
          <w:rFonts w:cs="Arial"/>
          <w:sz w:val="22"/>
          <w:szCs w:val="22"/>
          <w:lang w:val="pt-BR"/>
        </w:rPr>
        <w:t xml:space="preserve"> mais acentuados</w:t>
      </w:r>
      <w:r w:rsidR="006075CD" w:rsidRPr="00795907">
        <w:rPr>
          <w:rFonts w:cs="Arial"/>
          <w:sz w:val="22"/>
          <w:szCs w:val="22"/>
          <w:lang w:val="pt-BR"/>
        </w:rPr>
        <w:t>. Seg</w:t>
      </w:r>
      <w:r w:rsidR="00BA0DA3" w:rsidRPr="00795907">
        <w:rPr>
          <w:rFonts w:cs="Arial"/>
          <w:sz w:val="22"/>
          <w:szCs w:val="22"/>
          <w:lang w:val="pt-BR"/>
        </w:rPr>
        <w:t>u</w:t>
      </w:r>
      <w:r w:rsidR="006075CD" w:rsidRPr="00795907">
        <w:rPr>
          <w:rFonts w:cs="Arial"/>
          <w:sz w:val="22"/>
          <w:szCs w:val="22"/>
          <w:lang w:val="pt-BR"/>
        </w:rPr>
        <w:t>n</w:t>
      </w:r>
      <w:r w:rsidR="00BA0DA3" w:rsidRPr="00795907">
        <w:rPr>
          <w:rFonts w:cs="Arial"/>
          <w:sz w:val="22"/>
          <w:szCs w:val="22"/>
          <w:lang w:val="pt-BR"/>
        </w:rPr>
        <w:t>do</w:t>
      </w:r>
      <w:r w:rsidR="006075CD" w:rsidRPr="00795907">
        <w:rPr>
          <w:rFonts w:cs="Arial"/>
          <w:sz w:val="22"/>
          <w:szCs w:val="22"/>
          <w:lang w:val="pt-BR"/>
        </w:rPr>
        <w:t xml:space="preserve"> </w:t>
      </w:r>
      <w:r w:rsidR="00BA0DA3" w:rsidRPr="00795907">
        <w:rPr>
          <w:rFonts w:cs="Arial"/>
          <w:sz w:val="22"/>
          <w:szCs w:val="22"/>
          <w:lang w:val="pt-BR"/>
        </w:rPr>
        <w:t>o</w:t>
      </w:r>
      <w:r w:rsidR="00357F96" w:rsidRPr="00795907">
        <w:rPr>
          <w:rFonts w:cs="Arial"/>
          <w:sz w:val="22"/>
          <w:szCs w:val="22"/>
          <w:lang w:val="pt-BR"/>
        </w:rPr>
        <w:t xml:space="preserve"> </w:t>
      </w:r>
      <w:r w:rsidR="006075CD" w:rsidRPr="00795907">
        <w:rPr>
          <w:rFonts w:cs="Arial"/>
          <w:sz w:val="22"/>
          <w:szCs w:val="22"/>
          <w:lang w:val="pt-BR"/>
        </w:rPr>
        <w:t>índice de ris</w:t>
      </w:r>
      <w:r w:rsidR="00BA0DA3" w:rsidRPr="00795907">
        <w:rPr>
          <w:rFonts w:cs="Arial"/>
          <w:sz w:val="22"/>
          <w:szCs w:val="22"/>
          <w:lang w:val="pt-BR"/>
        </w:rPr>
        <w:t>c</w:t>
      </w:r>
      <w:r w:rsidR="006075CD" w:rsidRPr="00795907">
        <w:rPr>
          <w:rFonts w:cs="Arial"/>
          <w:sz w:val="22"/>
          <w:szCs w:val="22"/>
          <w:lang w:val="pt-BR"/>
        </w:rPr>
        <w:t>o político</w:t>
      </w:r>
      <w:r w:rsidR="00357F96" w:rsidRPr="00795907">
        <w:rPr>
          <w:rFonts w:cs="Arial"/>
          <w:sz w:val="22"/>
          <w:szCs w:val="22"/>
          <w:lang w:val="pt-BR"/>
        </w:rPr>
        <w:t xml:space="preserve"> d</w:t>
      </w:r>
      <w:r w:rsidR="00BA0DA3" w:rsidRPr="00795907">
        <w:rPr>
          <w:rFonts w:cs="Arial"/>
          <w:sz w:val="22"/>
          <w:szCs w:val="22"/>
          <w:lang w:val="pt-BR"/>
        </w:rPr>
        <w:t>a</w:t>
      </w:r>
      <w:r w:rsidR="00357F96" w:rsidRPr="00795907">
        <w:rPr>
          <w:rFonts w:cs="Arial"/>
          <w:sz w:val="22"/>
          <w:szCs w:val="22"/>
          <w:lang w:val="pt-BR"/>
        </w:rPr>
        <w:t xml:space="preserve"> Coface</w:t>
      </w:r>
      <w:r w:rsidR="000E27BE" w:rsidRPr="00795907">
        <w:rPr>
          <w:rFonts w:cs="Arial"/>
          <w:sz w:val="22"/>
          <w:szCs w:val="22"/>
          <w:lang w:val="pt-BR"/>
        </w:rPr>
        <w:t>¹</w:t>
      </w:r>
      <w:r w:rsidR="006075CD" w:rsidRPr="00795907">
        <w:rPr>
          <w:rFonts w:cs="Arial"/>
          <w:sz w:val="22"/>
          <w:szCs w:val="22"/>
          <w:lang w:val="pt-BR"/>
        </w:rPr>
        <w:t>,</w:t>
      </w:r>
      <w:r w:rsidR="00BA0DA3" w:rsidRPr="00795907">
        <w:rPr>
          <w:rFonts w:cs="Arial"/>
          <w:sz w:val="22"/>
          <w:szCs w:val="22"/>
          <w:lang w:val="pt-BR"/>
        </w:rPr>
        <w:t xml:space="preserve"> a</w:t>
      </w:r>
      <w:r w:rsidR="006075CD" w:rsidRPr="00795907">
        <w:rPr>
          <w:rFonts w:cs="Arial"/>
          <w:sz w:val="22"/>
          <w:szCs w:val="22"/>
          <w:lang w:val="pt-BR"/>
        </w:rPr>
        <w:t xml:space="preserve"> Turqu</w:t>
      </w:r>
      <w:r w:rsidR="00BA0DA3" w:rsidRPr="00795907">
        <w:rPr>
          <w:rFonts w:cs="Arial"/>
          <w:sz w:val="22"/>
          <w:szCs w:val="22"/>
          <w:lang w:val="pt-BR"/>
        </w:rPr>
        <w:t>i</w:t>
      </w:r>
      <w:r w:rsidR="006075CD" w:rsidRPr="00795907">
        <w:rPr>
          <w:rFonts w:cs="Arial"/>
          <w:sz w:val="22"/>
          <w:szCs w:val="22"/>
          <w:lang w:val="pt-BR"/>
        </w:rPr>
        <w:t xml:space="preserve">a </w:t>
      </w:r>
      <w:r w:rsidR="00BA0DA3" w:rsidRPr="00795907">
        <w:rPr>
          <w:rFonts w:cs="Arial"/>
          <w:sz w:val="22"/>
          <w:szCs w:val="22"/>
          <w:lang w:val="pt-BR"/>
        </w:rPr>
        <w:t>e o</w:t>
      </w:r>
      <w:r w:rsidR="006075CD" w:rsidRPr="00795907">
        <w:rPr>
          <w:rFonts w:cs="Arial"/>
          <w:sz w:val="22"/>
          <w:szCs w:val="22"/>
          <w:lang w:val="pt-BR"/>
        </w:rPr>
        <w:t xml:space="preserve"> Brasil destaca</w:t>
      </w:r>
      <w:r w:rsidR="00BA0DA3" w:rsidRPr="00795907">
        <w:rPr>
          <w:rFonts w:cs="Arial"/>
          <w:sz w:val="22"/>
          <w:szCs w:val="22"/>
          <w:lang w:val="pt-BR"/>
        </w:rPr>
        <w:t>m-se</w:t>
      </w:r>
      <w:r w:rsidR="006075CD" w:rsidRPr="00795907">
        <w:rPr>
          <w:rFonts w:cs="Arial"/>
          <w:sz w:val="22"/>
          <w:szCs w:val="22"/>
          <w:lang w:val="pt-BR"/>
        </w:rPr>
        <w:t xml:space="preserve"> particularmente</w:t>
      </w:r>
      <w:r w:rsidR="00BA0DA3" w:rsidRPr="00795907">
        <w:rPr>
          <w:rFonts w:cs="Arial"/>
          <w:sz w:val="22"/>
          <w:szCs w:val="22"/>
          <w:lang w:val="pt-BR"/>
        </w:rPr>
        <w:t>,</w:t>
      </w:r>
      <w:r w:rsidR="006075CD" w:rsidRPr="00795907">
        <w:rPr>
          <w:rFonts w:cs="Arial"/>
          <w:sz w:val="22"/>
          <w:szCs w:val="22"/>
          <w:lang w:val="pt-BR"/>
        </w:rPr>
        <w:t xml:space="preserve"> de</w:t>
      </w:r>
      <w:r w:rsidR="00BA0DA3" w:rsidRPr="00795907">
        <w:rPr>
          <w:rFonts w:cs="Arial"/>
          <w:sz w:val="22"/>
          <w:szCs w:val="22"/>
          <w:lang w:val="pt-BR"/>
        </w:rPr>
        <w:t>v</w:t>
      </w:r>
      <w:r w:rsidR="006075CD" w:rsidRPr="00795907">
        <w:rPr>
          <w:rFonts w:cs="Arial"/>
          <w:sz w:val="22"/>
          <w:szCs w:val="22"/>
          <w:lang w:val="pt-BR"/>
        </w:rPr>
        <w:t xml:space="preserve">ido </w:t>
      </w:r>
      <w:r w:rsidR="003006B5" w:rsidRPr="00795907">
        <w:rPr>
          <w:rFonts w:cs="Arial"/>
          <w:sz w:val="22"/>
          <w:szCs w:val="22"/>
          <w:lang w:val="pt-BR"/>
        </w:rPr>
        <w:t>ao aumento da</w:t>
      </w:r>
      <w:r w:rsidR="006075CD" w:rsidRPr="00795907">
        <w:rPr>
          <w:rFonts w:cs="Arial"/>
          <w:sz w:val="22"/>
          <w:szCs w:val="22"/>
          <w:lang w:val="pt-BR"/>
        </w:rPr>
        <w:t xml:space="preserve"> instabilidad</w:t>
      </w:r>
      <w:r w:rsidR="00BA0DA3" w:rsidRPr="00795907">
        <w:rPr>
          <w:rFonts w:cs="Arial"/>
          <w:sz w:val="22"/>
          <w:szCs w:val="22"/>
          <w:lang w:val="pt-BR"/>
        </w:rPr>
        <w:t>e política</w:t>
      </w:r>
      <w:r w:rsidR="003006B5" w:rsidRPr="00795907">
        <w:rPr>
          <w:rFonts w:cs="Arial"/>
          <w:sz w:val="22"/>
          <w:szCs w:val="22"/>
          <w:lang w:val="pt-BR"/>
        </w:rPr>
        <w:t xml:space="preserve"> registada</w:t>
      </w:r>
      <w:r w:rsidR="00BA0DA3" w:rsidRPr="00795907">
        <w:rPr>
          <w:rFonts w:cs="Arial"/>
          <w:sz w:val="22"/>
          <w:szCs w:val="22"/>
          <w:lang w:val="pt-BR"/>
        </w:rPr>
        <w:t xml:space="preserve"> entre 2007 e</w:t>
      </w:r>
      <w:r w:rsidR="006075CD" w:rsidRPr="00795907">
        <w:rPr>
          <w:rFonts w:cs="Arial"/>
          <w:sz w:val="22"/>
          <w:szCs w:val="22"/>
          <w:lang w:val="pt-BR"/>
        </w:rPr>
        <w:t xml:space="preserve"> 2015</w:t>
      </w:r>
      <w:r w:rsidR="003006B5" w:rsidRPr="00795907">
        <w:rPr>
          <w:rFonts w:cs="Arial"/>
          <w:sz w:val="22"/>
          <w:szCs w:val="22"/>
          <w:lang w:val="pt-BR"/>
        </w:rPr>
        <w:t>,</w:t>
      </w:r>
      <w:r w:rsidR="006075CD" w:rsidRPr="00795907">
        <w:rPr>
          <w:rFonts w:cs="Arial"/>
          <w:sz w:val="22"/>
          <w:szCs w:val="22"/>
          <w:lang w:val="pt-BR"/>
        </w:rPr>
        <w:t xml:space="preserve"> </w:t>
      </w:r>
      <w:r w:rsidR="00BA0DA3" w:rsidRPr="00795907">
        <w:rPr>
          <w:rFonts w:cs="Arial"/>
          <w:sz w:val="22"/>
          <w:szCs w:val="22"/>
          <w:lang w:val="pt-BR"/>
        </w:rPr>
        <w:t xml:space="preserve">após </w:t>
      </w:r>
      <w:r w:rsidR="003006B5" w:rsidRPr="00795907">
        <w:rPr>
          <w:rFonts w:cs="Arial"/>
          <w:sz w:val="22"/>
          <w:szCs w:val="22"/>
          <w:lang w:val="pt-BR"/>
        </w:rPr>
        <w:t>o</w:t>
      </w:r>
      <w:r w:rsidR="006075CD" w:rsidRPr="00795907">
        <w:rPr>
          <w:rFonts w:cs="Arial"/>
          <w:sz w:val="22"/>
          <w:szCs w:val="22"/>
          <w:lang w:val="pt-BR"/>
        </w:rPr>
        <w:t xml:space="preserve"> </w:t>
      </w:r>
      <w:r w:rsidR="003006B5" w:rsidRPr="00795907">
        <w:rPr>
          <w:rFonts w:cs="Arial"/>
          <w:sz w:val="22"/>
          <w:szCs w:val="22"/>
          <w:lang w:val="pt-BR"/>
        </w:rPr>
        <w:t>significativo</w:t>
      </w:r>
      <w:r w:rsidR="006075CD" w:rsidRPr="00795907">
        <w:rPr>
          <w:rFonts w:cs="Arial"/>
          <w:sz w:val="22"/>
          <w:szCs w:val="22"/>
          <w:lang w:val="pt-BR"/>
        </w:rPr>
        <w:t xml:space="preserve"> </w:t>
      </w:r>
      <w:r w:rsidR="003006B5" w:rsidRPr="00795907">
        <w:rPr>
          <w:rFonts w:cs="Arial"/>
          <w:sz w:val="22"/>
          <w:szCs w:val="22"/>
          <w:lang w:val="pt-BR"/>
        </w:rPr>
        <w:t>agravamento</w:t>
      </w:r>
      <w:r w:rsidR="006075CD" w:rsidRPr="00795907">
        <w:rPr>
          <w:rFonts w:cs="Arial"/>
          <w:sz w:val="22"/>
          <w:szCs w:val="22"/>
          <w:lang w:val="pt-BR"/>
        </w:rPr>
        <w:t xml:space="preserve"> d</w:t>
      </w:r>
      <w:r w:rsidR="00BA0DA3" w:rsidRPr="00795907">
        <w:rPr>
          <w:rFonts w:cs="Arial"/>
          <w:sz w:val="22"/>
          <w:szCs w:val="22"/>
          <w:lang w:val="pt-BR"/>
        </w:rPr>
        <w:t>a</w:t>
      </w:r>
      <w:r w:rsidR="006075CD" w:rsidRPr="00795907">
        <w:rPr>
          <w:rFonts w:cs="Arial"/>
          <w:sz w:val="22"/>
          <w:szCs w:val="22"/>
          <w:lang w:val="pt-BR"/>
        </w:rPr>
        <w:t xml:space="preserve"> situa</w:t>
      </w:r>
      <w:r w:rsidR="00BA0DA3" w:rsidRPr="00795907">
        <w:rPr>
          <w:rFonts w:cs="Arial"/>
          <w:sz w:val="22"/>
          <w:szCs w:val="22"/>
          <w:lang w:val="pt-BR"/>
        </w:rPr>
        <w:t>ção</w:t>
      </w:r>
      <w:r w:rsidR="006075CD" w:rsidRPr="00795907">
        <w:rPr>
          <w:rFonts w:cs="Arial"/>
          <w:sz w:val="22"/>
          <w:szCs w:val="22"/>
          <w:lang w:val="pt-BR"/>
        </w:rPr>
        <w:t xml:space="preserve"> económica.</w:t>
      </w:r>
      <w:r w:rsidR="00BA0DA3" w:rsidRPr="00795907">
        <w:rPr>
          <w:rFonts w:cs="Arial"/>
          <w:sz w:val="22"/>
          <w:szCs w:val="22"/>
          <w:lang w:val="pt-BR"/>
        </w:rPr>
        <w:t xml:space="preserve"> O</w:t>
      </w:r>
      <w:r w:rsidR="006075CD" w:rsidRPr="00795907">
        <w:rPr>
          <w:rFonts w:cs="Arial"/>
          <w:sz w:val="22"/>
          <w:szCs w:val="22"/>
          <w:lang w:val="pt-BR"/>
        </w:rPr>
        <w:t xml:space="preserve"> </w:t>
      </w:r>
      <w:r w:rsidR="006075CD" w:rsidRPr="00795907">
        <w:rPr>
          <w:rFonts w:cs="Arial"/>
          <w:b/>
          <w:sz w:val="22"/>
          <w:szCs w:val="22"/>
          <w:lang w:val="pt-BR"/>
        </w:rPr>
        <w:t>Brasil</w:t>
      </w:r>
      <w:r w:rsidR="006075CD" w:rsidRPr="00795907">
        <w:rPr>
          <w:rFonts w:cs="Arial"/>
          <w:sz w:val="22"/>
          <w:szCs w:val="22"/>
          <w:lang w:val="pt-BR"/>
        </w:rPr>
        <w:t>, cu</w:t>
      </w:r>
      <w:r w:rsidR="00BA0DA3" w:rsidRPr="00795907">
        <w:rPr>
          <w:rFonts w:cs="Arial"/>
          <w:sz w:val="22"/>
          <w:szCs w:val="22"/>
          <w:lang w:val="pt-BR"/>
        </w:rPr>
        <w:t>j</w:t>
      </w:r>
      <w:r w:rsidR="006075CD" w:rsidRPr="00795907">
        <w:rPr>
          <w:rFonts w:cs="Arial"/>
          <w:sz w:val="22"/>
          <w:szCs w:val="22"/>
          <w:lang w:val="pt-BR"/>
        </w:rPr>
        <w:t>a cris</w:t>
      </w:r>
      <w:r w:rsidR="00BA0DA3" w:rsidRPr="00795907">
        <w:rPr>
          <w:rFonts w:cs="Arial"/>
          <w:sz w:val="22"/>
          <w:szCs w:val="22"/>
          <w:lang w:val="pt-BR"/>
        </w:rPr>
        <w:t>e</w:t>
      </w:r>
      <w:r w:rsidR="006075CD" w:rsidRPr="00795907">
        <w:rPr>
          <w:rFonts w:cs="Arial"/>
          <w:sz w:val="22"/>
          <w:szCs w:val="22"/>
          <w:lang w:val="pt-BR"/>
        </w:rPr>
        <w:t xml:space="preserve"> </w:t>
      </w:r>
      <w:r w:rsidR="00357F96" w:rsidRPr="00795907">
        <w:rPr>
          <w:rFonts w:cs="Arial"/>
          <w:sz w:val="22"/>
          <w:szCs w:val="22"/>
          <w:lang w:val="pt-BR"/>
        </w:rPr>
        <w:t xml:space="preserve">política </w:t>
      </w:r>
      <w:r w:rsidR="00BA0DA3" w:rsidRPr="00795907">
        <w:rPr>
          <w:rFonts w:cs="Arial"/>
          <w:sz w:val="22"/>
          <w:szCs w:val="22"/>
          <w:lang w:val="pt-BR"/>
        </w:rPr>
        <w:t xml:space="preserve">e </w:t>
      </w:r>
      <w:r w:rsidR="006075CD" w:rsidRPr="00795907">
        <w:rPr>
          <w:rFonts w:cs="Arial"/>
          <w:sz w:val="22"/>
          <w:szCs w:val="22"/>
          <w:lang w:val="pt-BR"/>
        </w:rPr>
        <w:t>rece</w:t>
      </w:r>
      <w:r w:rsidR="00BA0DA3" w:rsidRPr="00795907">
        <w:rPr>
          <w:rFonts w:cs="Arial"/>
          <w:sz w:val="22"/>
          <w:szCs w:val="22"/>
          <w:lang w:val="pt-BR"/>
        </w:rPr>
        <w:t>ssão</w:t>
      </w:r>
      <w:r w:rsidR="006075CD" w:rsidRPr="00795907">
        <w:rPr>
          <w:rFonts w:cs="Arial"/>
          <w:sz w:val="22"/>
          <w:szCs w:val="22"/>
          <w:lang w:val="pt-BR"/>
        </w:rPr>
        <w:t xml:space="preserve"> se espera que</w:t>
      </w:r>
      <w:r w:rsidR="003006B5" w:rsidRPr="00795907">
        <w:rPr>
          <w:rFonts w:cs="Arial"/>
          <w:sz w:val="22"/>
          <w:szCs w:val="22"/>
          <w:lang w:val="pt-BR"/>
        </w:rPr>
        <w:t xml:space="preserve"> permaneçam</w:t>
      </w:r>
      <w:r w:rsidR="006075CD" w:rsidRPr="00795907">
        <w:rPr>
          <w:rFonts w:cs="Arial"/>
          <w:sz w:val="22"/>
          <w:szCs w:val="22"/>
          <w:lang w:val="pt-BR"/>
        </w:rPr>
        <w:t xml:space="preserve"> e</w:t>
      </w:r>
      <w:r w:rsidR="00BA0DA3" w:rsidRPr="00795907">
        <w:rPr>
          <w:rFonts w:cs="Arial"/>
          <w:sz w:val="22"/>
          <w:szCs w:val="22"/>
          <w:lang w:val="pt-BR"/>
        </w:rPr>
        <w:t>m</w:t>
      </w:r>
      <w:r w:rsidR="006075CD" w:rsidRPr="00795907">
        <w:rPr>
          <w:rFonts w:cs="Arial"/>
          <w:sz w:val="22"/>
          <w:szCs w:val="22"/>
          <w:lang w:val="pt-BR"/>
        </w:rPr>
        <w:t xml:space="preserve"> 2016, </w:t>
      </w:r>
      <w:r w:rsidR="003006B5" w:rsidRPr="00795907">
        <w:rPr>
          <w:rFonts w:cs="Arial"/>
          <w:sz w:val="22"/>
          <w:szCs w:val="22"/>
          <w:lang w:val="pt-BR"/>
        </w:rPr>
        <w:t>assistiu à redução da sua</w:t>
      </w:r>
      <w:r w:rsidR="006075CD" w:rsidRPr="00795907">
        <w:rPr>
          <w:rFonts w:cs="Arial"/>
          <w:sz w:val="22"/>
          <w:szCs w:val="22"/>
          <w:lang w:val="pt-BR"/>
        </w:rPr>
        <w:t xml:space="preserve"> </w:t>
      </w:r>
      <w:r w:rsidR="003006B5" w:rsidRPr="00795907">
        <w:rPr>
          <w:rFonts w:cs="Arial"/>
          <w:sz w:val="22"/>
          <w:szCs w:val="22"/>
          <w:lang w:val="pt-BR"/>
        </w:rPr>
        <w:t>classificação</w:t>
      </w:r>
      <w:r w:rsidR="006075CD" w:rsidRPr="00795907">
        <w:rPr>
          <w:rFonts w:cs="Arial"/>
          <w:sz w:val="22"/>
          <w:szCs w:val="22"/>
          <w:lang w:val="pt-BR"/>
        </w:rPr>
        <w:t xml:space="preserve"> de ris</w:t>
      </w:r>
      <w:r w:rsidR="00BA0DA3" w:rsidRPr="00795907">
        <w:rPr>
          <w:rFonts w:cs="Arial"/>
          <w:sz w:val="22"/>
          <w:szCs w:val="22"/>
          <w:lang w:val="pt-BR"/>
        </w:rPr>
        <w:t>c</w:t>
      </w:r>
      <w:r w:rsidR="006075CD" w:rsidRPr="00795907">
        <w:rPr>
          <w:rFonts w:cs="Arial"/>
          <w:sz w:val="22"/>
          <w:szCs w:val="22"/>
          <w:lang w:val="pt-BR"/>
        </w:rPr>
        <w:t>o país</w:t>
      </w:r>
      <w:r w:rsidR="00374389" w:rsidRPr="00795907">
        <w:rPr>
          <w:rFonts w:cs="Arial"/>
          <w:sz w:val="22"/>
          <w:szCs w:val="22"/>
          <w:lang w:val="pt-BR"/>
        </w:rPr>
        <w:t>,</w:t>
      </w:r>
      <w:r w:rsidR="00BA0DA3" w:rsidRPr="00795907">
        <w:rPr>
          <w:rFonts w:cs="Arial"/>
          <w:sz w:val="22"/>
          <w:szCs w:val="22"/>
          <w:lang w:val="pt-BR"/>
        </w:rPr>
        <w:t xml:space="preserve"> </w:t>
      </w:r>
      <w:r w:rsidR="006075CD" w:rsidRPr="00795907">
        <w:rPr>
          <w:rFonts w:cs="Arial"/>
          <w:sz w:val="22"/>
          <w:szCs w:val="22"/>
          <w:lang w:val="pt-BR"/>
        </w:rPr>
        <w:t>p</w:t>
      </w:r>
      <w:r w:rsidR="00BA0DA3" w:rsidRPr="00795907">
        <w:rPr>
          <w:rFonts w:cs="Arial"/>
          <w:sz w:val="22"/>
          <w:szCs w:val="22"/>
          <w:lang w:val="pt-BR"/>
        </w:rPr>
        <w:t>ela</w:t>
      </w:r>
      <w:r w:rsidR="006075CD" w:rsidRPr="00795907">
        <w:rPr>
          <w:rFonts w:cs="Arial"/>
          <w:sz w:val="22"/>
          <w:szCs w:val="22"/>
          <w:lang w:val="pt-BR"/>
        </w:rPr>
        <w:t xml:space="preserve"> segunda vez e</w:t>
      </w:r>
      <w:r w:rsidR="00BA0DA3" w:rsidRPr="00795907">
        <w:rPr>
          <w:rFonts w:cs="Arial"/>
          <w:sz w:val="22"/>
          <w:szCs w:val="22"/>
          <w:lang w:val="pt-BR"/>
        </w:rPr>
        <w:t>m</w:t>
      </w:r>
      <w:r w:rsidR="006075CD" w:rsidRPr="00795907">
        <w:rPr>
          <w:rFonts w:cs="Arial"/>
          <w:sz w:val="22"/>
          <w:szCs w:val="22"/>
          <w:lang w:val="pt-BR"/>
        </w:rPr>
        <w:t xml:space="preserve"> menos de u</w:t>
      </w:r>
      <w:r w:rsidR="00BA0DA3" w:rsidRPr="00795907">
        <w:rPr>
          <w:rFonts w:cs="Arial"/>
          <w:sz w:val="22"/>
          <w:szCs w:val="22"/>
          <w:lang w:val="pt-BR"/>
        </w:rPr>
        <w:t>m</w:t>
      </w:r>
      <w:r w:rsidR="006075CD" w:rsidRPr="00795907">
        <w:rPr>
          <w:rFonts w:cs="Arial"/>
          <w:sz w:val="22"/>
          <w:szCs w:val="22"/>
          <w:lang w:val="pt-BR"/>
        </w:rPr>
        <w:t xml:space="preserve"> a</w:t>
      </w:r>
      <w:r w:rsidR="00BA0DA3" w:rsidRPr="00795907">
        <w:rPr>
          <w:rFonts w:cs="Arial"/>
          <w:sz w:val="22"/>
          <w:szCs w:val="22"/>
          <w:lang w:val="pt-BR"/>
        </w:rPr>
        <w:t>n</w:t>
      </w:r>
      <w:r w:rsidR="006075CD" w:rsidRPr="00795907">
        <w:rPr>
          <w:rFonts w:cs="Arial"/>
          <w:sz w:val="22"/>
          <w:szCs w:val="22"/>
          <w:lang w:val="pt-BR"/>
        </w:rPr>
        <w:t>o</w:t>
      </w:r>
      <w:r w:rsidR="00374389" w:rsidRPr="00795907">
        <w:rPr>
          <w:rFonts w:cs="Arial"/>
          <w:sz w:val="22"/>
          <w:szCs w:val="22"/>
          <w:lang w:val="pt-BR"/>
        </w:rPr>
        <w:t>,</w:t>
      </w:r>
      <w:r w:rsidR="003006B5" w:rsidRPr="00795907">
        <w:rPr>
          <w:rFonts w:cs="Arial"/>
          <w:sz w:val="22"/>
          <w:szCs w:val="22"/>
          <w:lang w:val="pt-BR"/>
        </w:rPr>
        <w:t xml:space="preserve"> para a nota</w:t>
      </w:r>
      <w:r w:rsidR="006075CD" w:rsidRPr="00795907">
        <w:rPr>
          <w:rFonts w:cs="Arial"/>
          <w:sz w:val="22"/>
          <w:szCs w:val="22"/>
          <w:lang w:val="pt-BR"/>
        </w:rPr>
        <w:t xml:space="preserve"> </w:t>
      </w:r>
      <w:r w:rsidR="006075CD" w:rsidRPr="00795907">
        <w:rPr>
          <w:rFonts w:cs="Arial"/>
          <w:b/>
          <w:sz w:val="22"/>
          <w:szCs w:val="22"/>
          <w:lang w:val="pt-BR"/>
        </w:rPr>
        <w:t>C</w:t>
      </w:r>
      <w:r w:rsidR="006075CD" w:rsidRPr="00795907">
        <w:rPr>
          <w:rFonts w:cs="Arial"/>
          <w:sz w:val="22"/>
          <w:szCs w:val="22"/>
          <w:lang w:val="pt-BR"/>
        </w:rPr>
        <w:t>.</w:t>
      </w:r>
    </w:p>
    <w:p w:rsidR="000E27BE" w:rsidRPr="00795907" w:rsidRDefault="000E27BE" w:rsidP="00B1644B">
      <w:pPr>
        <w:autoSpaceDE w:val="0"/>
        <w:autoSpaceDN w:val="0"/>
        <w:adjustRightInd w:val="0"/>
        <w:spacing w:line="270" w:lineRule="exact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6075CD" w:rsidRPr="00795907" w:rsidRDefault="00AD539F" w:rsidP="006075CD">
      <w:pPr>
        <w:autoSpaceDE w:val="0"/>
        <w:autoSpaceDN w:val="0"/>
        <w:adjustRightInd w:val="0"/>
        <w:spacing w:line="270" w:lineRule="exact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795907">
        <w:rPr>
          <w:rFonts w:ascii="Arial" w:hAnsi="Arial" w:cs="Arial"/>
          <w:b/>
          <w:bCs/>
          <w:sz w:val="22"/>
          <w:szCs w:val="22"/>
          <w:lang w:val="pt-BR"/>
        </w:rPr>
        <w:t>P</w:t>
      </w:r>
      <w:r w:rsidR="00012EAB" w:rsidRPr="00795907">
        <w:rPr>
          <w:rFonts w:ascii="Arial" w:hAnsi="Arial" w:cs="Arial"/>
          <w:b/>
          <w:bCs/>
          <w:sz w:val="22"/>
          <w:szCs w:val="22"/>
          <w:lang w:val="pt-BR"/>
        </w:rPr>
        <w:t>aíses avança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>dos: recupera</w:t>
      </w:r>
      <w:r w:rsidR="00012EAB" w:rsidRPr="00795907">
        <w:rPr>
          <w:rFonts w:ascii="Arial" w:hAnsi="Arial" w:cs="Arial"/>
          <w:b/>
          <w:bCs/>
          <w:sz w:val="22"/>
          <w:szCs w:val="22"/>
          <w:lang w:val="pt-BR"/>
        </w:rPr>
        <w:t>ção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proofErr w:type="gramStart"/>
      <w:r w:rsidR="00012EAB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sob 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>pre</w:t>
      </w:r>
      <w:r w:rsidR="00012EAB" w:rsidRPr="00795907">
        <w:rPr>
          <w:rFonts w:ascii="Arial" w:hAnsi="Arial" w:cs="Arial"/>
          <w:b/>
          <w:bCs/>
          <w:sz w:val="22"/>
          <w:szCs w:val="22"/>
          <w:lang w:val="pt-BR"/>
        </w:rPr>
        <w:t>ssão</w:t>
      </w:r>
      <w:proofErr w:type="gramEnd"/>
    </w:p>
    <w:p w:rsidR="006075CD" w:rsidRPr="00795907" w:rsidRDefault="006075CD" w:rsidP="006075CD">
      <w:pPr>
        <w:autoSpaceDE w:val="0"/>
        <w:autoSpaceDN w:val="0"/>
        <w:adjustRightInd w:val="0"/>
        <w:spacing w:line="270" w:lineRule="exact"/>
        <w:jc w:val="both"/>
        <w:rPr>
          <w:rFonts w:ascii="Arial" w:hAnsi="Arial" w:cs="Arial"/>
          <w:bCs/>
          <w:sz w:val="22"/>
          <w:szCs w:val="22"/>
          <w:lang w:val="pt-BR"/>
        </w:rPr>
      </w:pPr>
      <w:bookmarkStart w:id="0" w:name="_GoBack"/>
      <w:bookmarkEnd w:id="0"/>
    </w:p>
    <w:p w:rsidR="006075CD" w:rsidRPr="00795907" w:rsidRDefault="006075CD" w:rsidP="006075CD">
      <w:pPr>
        <w:autoSpaceDE w:val="0"/>
        <w:autoSpaceDN w:val="0"/>
        <w:adjustRightInd w:val="0"/>
        <w:spacing w:line="270" w:lineRule="exact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795907">
        <w:rPr>
          <w:rFonts w:ascii="Arial" w:hAnsi="Arial" w:cs="Arial"/>
          <w:bCs/>
          <w:sz w:val="22"/>
          <w:szCs w:val="22"/>
          <w:lang w:val="pt-BR"/>
        </w:rPr>
        <w:t>E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m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geral, os países avan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ç</w:t>
      </w:r>
      <w:r w:rsidRPr="00795907">
        <w:rPr>
          <w:rFonts w:ascii="Arial" w:hAnsi="Arial" w:cs="Arial"/>
          <w:bCs/>
          <w:sz w:val="22"/>
          <w:szCs w:val="22"/>
          <w:lang w:val="pt-BR"/>
        </w:rPr>
        <w:t>ados te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rão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u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m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cre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s</w:t>
      </w:r>
      <w:r w:rsidRPr="00795907">
        <w:rPr>
          <w:rFonts w:ascii="Arial" w:hAnsi="Arial" w:cs="Arial"/>
          <w:bCs/>
          <w:sz w:val="22"/>
          <w:szCs w:val="22"/>
          <w:lang w:val="pt-BR"/>
        </w:rPr>
        <w:t>cimento moderado e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m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2016, </w:t>
      </w:r>
      <w:r w:rsidR="00AE1BA6" w:rsidRPr="00795907">
        <w:rPr>
          <w:rFonts w:ascii="Arial" w:hAnsi="Arial" w:cs="Arial"/>
          <w:bCs/>
          <w:sz w:val="22"/>
          <w:szCs w:val="22"/>
          <w:lang w:val="pt-BR"/>
        </w:rPr>
        <w:t xml:space="preserve">que 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proofErr w:type="spellStart"/>
      <w:r w:rsidR="00AD539F" w:rsidRPr="00795907">
        <w:rPr>
          <w:rFonts w:ascii="Arial" w:hAnsi="Arial" w:cs="Arial"/>
          <w:bCs/>
          <w:sz w:val="22"/>
          <w:szCs w:val="22"/>
          <w:lang w:val="pt-BR"/>
        </w:rPr>
        <w:t>Coface</w:t>
      </w:r>
      <w:proofErr w:type="spellEnd"/>
      <w:r w:rsidR="00AD539F" w:rsidRPr="00795907">
        <w:rPr>
          <w:rFonts w:ascii="Arial" w:hAnsi="Arial" w:cs="Arial"/>
          <w:bCs/>
          <w:sz w:val="22"/>
          <w:szCs w:val="22"/>
          <w:lang w:val="pt-BR"/>
        </w:rPr>
        <w:t xml:space="preserve"> estima ser de </w:t>
      </w:r>
      <w:r w:rsidRPr="00795907">
        <w:rPr>
          <w:rFonts w:ascii="Arial" w:hAnsi="Arial" w:cs="Arial"/>
          <w:bCs/>
          <w:sz w:val="22"/>
          <w:szCs w:val="22"/>
          <w:lang w:val="pt-BR"/>
        </w:rPr>
        <w:t>2%.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 xml:space="preserve"> A</w:t>
      </w:r>
      <w:r w:rsidRPr="00795907">
        <w:rPr>
          <w:rFonts w:ascii="Arial" w:hAnsi="Arial" w:cs="Arial"/>
          <w:bCs/>
          <w:sz w:val="22"/>
          <w:szCs w:val="22"/>
          <w:lang w:val="pt-BR"/>
        </w:rPr>
        <w:t>s principa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i</w:t>
      </w:r>
      <w:r w:rsidRPr="00795907">
        <w:rPr>
          <w:rFonts w:ascii="Arial" w:hAnsi="Arial" w:cs="Arial"/>
          <w:bCs/>
          <w:sz w:val="22"/>
          <w:szCs w:val="22"/>
          <w:lang w:val="pt-BR"/>
        </w:rPr>
        <w:t>s preocupa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çõ</w:t>
      </w:r>
      <w:r w:rsidRPr="00795907">
        <w:rPr>
          <w:rFonts w:ascii="Arial" w:hAnsi="Arial" w:cs="Arial"/>
          <w:bCs/>
          <w:sz w:val="22"/>
          <w:szCs w:val="22"/>
          <w:lang w:val="pt-BR"/>
        </w:rPr>
        <w:t>es inclu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em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a s</w:t>
      </w:r>
      <w:r w:rsidRPr="00795907">
        <w:rPr>
          <w:rFonts w:ascii="Arial" w:hAnsi="Arial" w:cs="Arial"/>
          <w:bCs/>
          <w:sz w:val="22"/>
          <w:szCs w:val="22"/>
          <w:lang w:val="pt-BR"/>
        </w:rPr>
        <w:t>u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a dependê</w:t>
      </w:r>
      <w:r w:rsidRPr="00795907">
        <w:rPr>
          <w:rFonts w:ascii="Arial" w:hAnsi="Arial" w:cs="Arial"/>
          <w:bCs/>
          <w:sz w:val="22"/>
          <w:szCs w:val="22"/>
          <w:lang w:val="pt-BR"/>
        </w:rPr>
        <w:t>ncia dos pre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ç</w:t>
      </w:r>
      <w:r w:rsidRPr="00795907">
        <w:rPr>
          <w:rFonts w:ascii="Arial" w:hAnsi="Arial" w:cs="Arial"/>
          <w:bCs/>
          <w:sz w:val="22"/>
          <w:szCs w:val="22"/>
          <w:lang w:val="pt-BR"/>
        </w:rPr>
        <w:t>os d</w:t>
      </w:r>
      <w:r w:rsidR="00844B39" w:rsidRPr="00795907">
        <w:rPr>
          <w:rFonts w:ascii="Arial" w:hAnsi="Arial" w:cs="Arial"/>
          <w:bCs/>
          <w:sz w:val="22"/>
          <w:szCs w:val="22"/>
          <w:lang w:val="pt-BR"/>
        </w:rPr>
        <w:t>a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s </w:t>
      </w:r>
      <w:r w:rsidR="00844B39" w:rsidRPr="00795907">
        <w:rPr>
          <w:rFonts w:ascii="Arial" w:hAnsi="Arial" w:cs="Arial"/>
          <w:bCs/>
          <w:sz w:val="22"/>
          <w:szCs w:val="22"/>
          <w:lang w:val="pt-BR"/>
        </w:rPr>
        <w:t>matérias-primas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, </w:t>
      </w:r>
      <w:r w:rsidR="00844B39" w:rsidRPr="00795907">
        <w:rPr>
          <w:rFonts w:ascii="Arial" w:hAnsi="Arial" w:cs="Arial"/>
          <w:bCs/>
          <w:sz w:val="22"/>
          <w:szCs w:val="22"/>
          <w:lang w:val="pt-BR"/>
        </w:rPr>
        <w:t>d</w:t>
      </w:r>
      <w:r w:rsidRPr="00795907">
        <w:rPr>
          <w:rFonts w:ascii="Arial" w:hAnsi="Arial" w:cs="Arial"/>
          <w:bCs/>
          <w:sz w:val="22"/>
          <w:szCs w:val="22"/>
          <w:lang w:val="pt-BR"/>
        </w:rPr>
        <w:t>a desacelera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ção</w:t>
      </w:r>
      <w:r w:rsidR="00844B39" w:rsidRPr="00795907">
        <w:rPr>
          <w:rFonts w:ascii="Arial" w:hAnsi="Arial" w:cs="Arial"/>
          <w:bCs/>
          <w:sz w:val="22"/>
          <w:szCs w:val="22"/>
          <w:lang w:val="pt-BR"/>
        </w:rPr>
        <w:t xml:space="preserve"> da economia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chin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esa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e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844B39" w:rsidRPr="00795907">
        <w:rPr>
          <w:rFonts w:ascii="Arial" w:hAnsi="Arial" w:cs="Arial"/>
          <w:bCs/>
          <w:sz w:val="22"/>
          <w:szCs w:val="22"/>
          <w:lang w:val="pt-BR"/>
        </w:rPr>
        <w:t>d</w:t>
      </w:r>
      <w:r w:rsidRPr="00795907">
        <w:rPr>
          <w:rFonts w:ascii="Arial" w:hAnsi="Arial" w:cs="Arial"/>
          <w:bCs/>
          <w:sz w:val="22"/>
          <w:szCs w:val="22"/>
          <w:lang w:val="pt-BR"/>
        </w:rPr>
        <w:t>a volatilidad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e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d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o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mercado finance</w:t>
      </w:r>
      <w:r w:rsidR="00012EAB" w:rsidRPr="00795907">
        <w:rPr>
          <w:rFonts w:ascii="Arial" w:hAnsi="Arial" w:cs="Arial"/>
          <w:bCs/>
          <w:sz w:val="22"/>
          <w:szCs w:val="22"/>
          <w:lang w:val="pt-BR"/>
        </w:rPr>
        <w:t>i</w:t>
      </w:r>
      <w:r w:rsidRPr="00795907">
        <w:rPr>
          <w:rFonts w:ascii="Arial" w:hAnsi="Arial" w:cs="Arial"/>
          <w:bCs/>
          <w:sz w:val="22"/>
          <w:szCs w:val="22"/>
          <w:lang w:val="pt-BR"/>
        </w:rPr>
        <w:t>ro.</w:t>
      </w:r>
    </w:p>
    <w:p w:rsidR="006075CD" w:rsidRPr="00795907" w:rsidRDefault="006075CD" w:rsidP="006075CD">
      <w:pPr>
        <w:autoSpaceDE w:val="0"/>
        <w:autoSpaceDN w:val="0"/>
        <w:adjustRightInd w:val="0"/>
        <w:spacing w:line="270" w:lineRule="exact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6075CD" w:rsidRPr="00795907" w:rsidRDefault="00885D05" w:rsidP="006075CD">
      <w:pPr>
        <w:autoSpaceDE w:val="0"/>
        <w:autoSpaceDN w:val="0"/>
        <w:adjustRightInd w:val="0"/>
        <w:spacing w:line="270" w:lineRule="exact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795907">
        <w:rPr>
          <w:rFonts w:ascii="Arial" w:hAnsi="Arial" w:cs="Arial"/>
          <w:noProof/>
          <w:sz w:val="22"/>
          <w:szCs w:val="22"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C6332" wp14:editId="3A9670A6">
                <wp:simplePos x="0" y="0"/>
                <wp:positionH relativeFrom="column">
                  <wp:posOffset>-92075</wp:posOffset>
                </wp:positionH>
                <wp:positionV relativeFrom="paragraph">
                  <wp:posOffset>810895</wp:posOffset>
                </wp:positionV>
                <wp:extent cx="5522595" cy="733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D05" w:rsidRPr="00795907" w:rsidRDefault="00885D05" w:rsidP="00885D05">
                            <w:pPr>
                              <w:pStyle w:val="FootnoteText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gramStart"/>
                            <w:r w:rsidRPr="0079590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¹</w:t>
                            </w:r>
                            <w:r w:rsidRPr="007959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proofErr w:type="gramEnd"/>
                            <w:r w:rsidRPr="007959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795907">
                              <w:rPr>
                                <w:rFonts w:ascii="Arial" w:hAnsi="Arial"/>
                                <w:sz w:val="18"/>
                                <w:szCs w:val="18"/>
                                <w:lang w:val="pt-BR"/>
                              </w:rPr>
                              <w:t xml:space="preserve">índice de risco político da </w:t>
                            </w:r>
                            <w:proofErr w:type="spellStart"/>
                            <w:r w:rsidRPr="00795907">
                              <w:rPr>
                                <w:rFonts w:ascii="Arial" w:hAnsi="Arial"/>
                                <w:sz w:val="18"/>
                                <w:szCs w:val="18"/>
                                <w:lang w:val="pt-BR"/>
                              </w:rPr>
                              <w:t>Coface</w:t>
                            </w:r>
                            <w:proofErr w:type="spellEnd"/>
                            <w:r w:rsidRPr="00795907">
                              <w:rPr>
                                <w:rFonts w:ascii="Arial" w:hAnsi="Arial"/>
                                <w:sz w:val="18"/>
                                <w:szCs w:val="18"/>
                                <w:lang w:val="pt-BR"/>
                              </w:rPr>
                              <w:t xml:space="preserve"> combina dois tipos de indicadores: as pressões das mudanças (a inflação, o desemprego, o controlo da corrupção, etc.) que medem a intensidade da insatisfação sociopolítica num determinado país e os instrumentos de mudança (a educação, as redes sociais, a proporção de população jovem, o papel da mulher, etc.), que captam a capacidade destas sociedades para transformar a insatisfação em </w:t>
                            </w:r>
                            <w:proofErr w:type="spellStart"/>
                            <w:r w:rsidRPr="00795907">
                              <w:rPr>
                                <w:rFonts w:ascii="Arial" w:hAnsi="Arial"/>
                                <w:sz w:val="18"/>
                                <w:szCs w:val="18"/>
                                <w:lang w:val="pt-BR"/>
                              </w:rPr>
                              <w:t>acções</w:t>
                            </w:r>
                            <w:proofErr w:type="spellEnd"/>
                            <w:r w:rsidRPr="00795907">
                              <w:rPr>
                                <w:rFonts w:ascii="Arial" w:hAnsi="Arial"/>
                                <w:sz w:val="18"/>
                                <w:szCs w:val="18"/>
                                <w:lang w:val="pt-BR"/>
                              </w:rPr>
                              <w:t xml:space="preserve"> políticas.</w:t>
                            </w:r>
                          </w:p>
                          <w:p w:rsidR="00885D05" w:rsidRPr="00795907" w:rsidRDefault="00885D05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63.85pt;width:434.8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" filled="f" stroked="f">
                <v:textbox>
                  <w:txbxContent>
                    <w:p w:rsidR="00885D05" w:rsidRPr="00795907" w:rsidRDefault="00885D05" w:rsidP="00885D05">
                      <w:pPr>
                        <w:pStyle w:val="FootnoteText"/>
                        <w:jc w:val="both"/>
                        <w:rPr>
                          <w:rFonts w:ascii="Arial" w:hAnsi="Arial"/>
                          <w:sz w:val="18"/>
                          <w:szCs w:val="18"/>
                          <w:lang w:val="pt-BR"/>
                        </w:rPr>
                      </w:pPr>
                      <w:proofErr w:type="gramStart"/>
                      <w:r w:rsidRPr="0079590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¹</w:t>
                      </w:r>
                      <w:r w:rsidRPr="00795907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>O</w:t>
                      </w:r>
                      <w:proofErr w:type="gramEnd"/>
                      <w:r w:rsidRPr="00795907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795907">
                        <w:rPr>
                          <w:rFonts w:ascii="Arial" w:hAnsi="Arial"/>
                          <w:sz w:val="18"/>
                          <w:szCs w:val="18"/>
                          <w:lang w:val="pt-BR"/>
                        </w:rPr>
                        <w:t xml:space="preserve">índice de risco político da </w:t>
                      </w:r>
                      <w:proofErr w:type="spellStart"/>
                      <w:r w:rsidRPr="00795907">
                        <w:rPr>
                          <w:rFonts w:ascii="Arial" w:hAnsi="Arial"/>
                          <w:sz w:val="18"/>
                          <w:szCs w:val="18"/>
                          <w:lang w:val="pt-BR"/>
                        </w:rPr>
                        <w:t>Coface</w:t>
                      </w:r>
                      <w:proofErr w:type="spellEnd"/>
                      <w:r w:rsidRPr="00795907">
                        <w:rPr>
                          <w:rFonts w:ascii="Arial" w:hAnsi="Arial"/>
                          <w:sz w:val="18"/>
                          <w:szCs w:val="18"/>
                          <w:lang w:val="pt-BR"/>
                        </w:rPr>
                        <w:t xml:space="preserve"> combina dois tipos de indicadores: as pressões das mudanças (a inflação, o desemprego, o controlo da corrupção, etc.) que medem a intensidade da insatisfação sociopolítica num determinado país e os instrumentos de mudança (a educação, as redes sociais, a proporção de população jovem, o papel da mulher, etc.), que captam a capacidade destas sociedades para transformar a insatisfação em </w:t>
                      </w:r>
                      <w:proofErr w:type="spellStart"/>
                      <w:r w:rsidRPr="00795907">
                        <w:rPr>
                          <w:rFonts w:ascii="Arial" w:hAnsi="Arial"/>
                          <w:sz w:val="18"/>
                          <w:szCs w:val="18"/>
                          <w:lang w:val="pt-BR"/>
                        </w:rPr>
                        <w:t>acções</w:t>
                      </w:r>
                      <w:proofErr w:type="spellEnd"/>
                      <w:r w:rsidRPr="00795907">
                        <w:rPr>
                          <w:rFonts w:ascii="Arial" w:hAnsi="Arial"/>
                          <w:sz w:val="18"/>
                          <w:szCs w:val="18"/>
                          <w:lang w:val="pt-BR"/>
                        </w:rPr>
                        <w:t xml:space="preserve"> políticas.</w:t>
                      </w:r>
                    </w:p>
                    <w:p w:rsidR="00885D05" w:rsidRPr="00795907" w:rsidRDefault="00885D05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A tendê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ncia 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de</w:t>
      </w:r>
      <w:r w:rsidR="00AD539F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decréscimo do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AD539F" w:rsidRPr="00795907">
        <w:rPr>
          <w:rFonts w:ascii="Arial" w:hAnsi="Arial" w:cs="Arial"/>
          <w:bCs/>
          <w:sz w:val="22"/>
          <w:szCs w:val="22"/>
          <w:lang w:val="pt-BR"/>
        </w:rPr>
        <w:t>pre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ç</w:t>
      </w:r>
      <w:r w:rsidR="00AD539F" w:rsidRPr="00795907">
        <w:rPr>
          <w:rFonts w:ascii="Arial" w:hAnsi="Arial" w:cs="Arial"/>
          <w:bCs/>
          <w:sz w:val="22"/>
          <w:szCs w:val="22"/>
          <w:lang w:val="pt-BR"/>
        </w:rPr>
        <w:t>o</w:t>
      </w:r>
      <w:r w:rsidR="00844B39" w:rsidRPr="00795907">
        <w:rPr>
          <w:rFonts w:ascii="Arial" w:hAnsi="Arial" w:cs="Arial"/>
          <w:bCs/>
          <w:sz w:val="22"/>
          <w:szCs w:val="22"/>
          <w:lang w:val="pt-BR"/>
        </w:rPr>
        <w:t xml:space="preserve"> do petróleo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de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v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er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i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a continuar e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m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2016, de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v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ido 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ao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844B39" w:rsidRPr="00795907">
        <w:rPr>
          <w:rFonts w:ascii="Arial" w:hAnsi="Arial" w:cs="Arial"/>
          <w:bCs/>
          <w:sz w:val="22"/>
          <w:szCs w:val="22"/>
          <w:lang w:val="pt-BR"/>
        </w:rPr>
        <w:t xml:space="preserve">excedente de produção </w:t>
      </w:r>
      <w:r w:rsidR="00AE1BA6" w:rsidRPr="00795907">
        <w:rPr>
          <w:rFonts w:ascii="Arial" w:hAnsi="Arial" w:cs="Arial"/>
          <w:bCs/>
          <w:sz w:val="22"/>
          <w:szCs w:val="22"/>
          <w:lang w:val="pt-BR"/>
        </w:rPr>
        <w:t>- e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m</w:t>
      </w:r>
      <w:r w:rsidR="00AE1BA6" w:rsidRPr="00795907">
        <w:rPr>
          <w:rFonts w:ascii="Arial" w:hAnsi="Arial" w:cs="Arial"/>
          <w:bCs/>
          <w:sz w:val="22"/>
          <w:szCs w:val="22"/>
          <w:lang w:val="pt-BR"/>
        </w:rPr>
        <w:t xml:space="preserve"> parte</w:t>
      </w:r>
      <w:r w:rsidR="00844B39" w:rsidRPr="00795907">
        <w:rPr>
          <w:rFonts w:ascii="Arial" w:hAnsi="Arial" w:cs="Arial"/>
          <w:bCs/>
          <w:sz w:val="22"/>
          <w:szCs w:val="22"/>
          <w:lang w:val="pt-BR"/>
        </w:rPr>
        <w:t xml:space="preserve"> causado</w:t>
      </w:r>
      <w:r w:rsidR="00AE1BA6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844B39" w:rsidRPr="00795907">
        <w:rPr>
          <w:rFonts w:ascii="Arial" w:hAnsi="Arial" w:cs="Arial"/>
          <w:bCs/>
          <w:sz w:val="22"/>
          <w:szCs w:val="22"/>
          <w:lang w:val="pt-BR"/>
        </w:rPr>
        <w:t>pelo</w:t>
      </w:r>
      <w:r w:rsidR="00AE1BA6" w:rsidRPr="00795907">
        <w:rPr>
          <w:rFonts w:ascii="Arial" w:hAnsi="Arial" w:cs="Arial"/>
          <w:bCs/>
          <w:sz w:val="22"/>
          <w:szCs w:val="22"/>
          <w:lang w:val="pt-BR"/>
        </w:rPr>
        <w:t xml:space="preserve"> retorno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d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Ir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ão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ao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mercado. </w:t>
      </w:r>
      <w:proofErr w:type="gramStart"/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o</w:t>
      </w:r>
      <w:proofErr w:type="gramEnd"/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Canadá</w:t>
      </w:r>
      <w:r w:rsidR="003A365D" w:rsidRPr="00795907">
        <w:rPr>
          <w:rFonts w:ascii="Arial" w:hAnsi="Arial" w:cs="Arial"/>
          <w:bCs/>
          <w:sz w:val="22"/>
          <w:szCs w:val="22"/>
          <w:lang w:val="pt-BR"/>
        </w:rPr>
        <w:t xml:space="preserve">, anteriormente classificado na melhor categoria de risco, encontra-se agora notado com A2, devido à queda dos investimentos no sector petrolífero que resultou </w:t>
      </w:r>
      <w:r w:rsidR="003A365D" w:rsidRPr="00795907">
        <w:rPr>
          <w:rFonts w:ascii="Arial" w:hAnsi="Arial" w:cs="Arial"/>
          <w:bCs/>
          <w:sz w:val="22"/>
          <w:szCs w:val="22"/>
          <w:lang w:val="pt-BR"/>
        </w:rPr>
        <w:lastRenderedPageBreak/>
        <w:t>na diminuição das suas receitas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. 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contínuo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de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 xml:space="preserve">créscimo 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dos pre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ço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s d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petróleo 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teve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, 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no entanto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, u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 xml:space="preserve">m 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efe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i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to </w:t>
      </w:r>
      <w:r w:rsidR="003A365D" w:rsidRPr="00795907">
        <w:rPr>
          <w:rFonts w:ascii="Arial" w:hAnsi="Arial" w:cs="Arial"/>
          <w:bCs/>
          <w:sz w:val="22"/>
          <w:szCs w:val="22"/>
          <w:lang w:val="pt-BR"/>
        </w:rPr>
        <w:t>positivo sobre as economias familiares e empresariais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3A365D" w:rsidRPr="00795907">
        <w:rPr>
          <w:rFonts w:ascii="Arial" w:hAnsi="Arial" w:cs="Arial"/>
          <w:bCs/>
          <w:sz w:val="22"/>
          <w:szCs w:val="22"/>
          <w:lang w:val="pt-BR"/>
        </w:rPr>
        <w:t>de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alguns países avan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ç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ados. </w:t>
      </w:r>
      <w:r w:rsidR="00795907">
        <w:rPr>
          <w:rFonts w:ascii="Arial" w:hAnsi="Arial" w:cs="Arial"/>
          <w:bCs/>
          <w:sz w:val="22"/>
          <w:szCs w:val="22"/>
          <w:lang w:val="pt-BR"/>
        </w:rPr>
        <w:t>À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proofErr w:type="spellStart"/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excep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ção</w:t>
      </w:r>
      <w:proofErr w:type="spellEnd"/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d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Jap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ão e Itá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lia, a 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que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da nas </w:t>
      </w:r>
      <w:proofErr w:type="spellStart"/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facturas</w:t>
      </w:r>
      <w:proofErr w:type="spellEnd"/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d</w:t>
      </w:r>
      <w:r w:rsidR="003A365D" w:rsidRPr="00795907">
        <w:rPr>
          <w:rFonts w:ascii="Arial" w:hAnsi="Arial" w:cs="Arial"/>
          <w:bCs/>
          <w:sz w:val="22"/>
          <w:szCs w:val="22"/>
          <w:lang w:val="pt-BR"/>
        </w:rPr>
        <w:t>e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energ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i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a a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j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udo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u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a re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 xml:space="preserve">cuperar o investimento 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empresarial, </w:t>
      </w:r>
      <w:r w:rsidR="003A365D" w:rsidRPr="00795907">
        <w:rPr>
          <w:rFonts w:ascii="Arial" w:hAnsi="Arial" w:cs="Arial"/>
          <w:bCs/>
          <w:sz w:val="22"/>
          <w:szCs w:val="22"/>
          <w:lang w:val="pt-BR"/>
        </w:rPr>
        <w:t>particularmente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e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m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Espa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nh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>e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05098E" w:rsidRPr="00795907">
        <w:rPr>
          <w:rFonts w:ascii="Arial" w:hAnsi="Arial" w:cs="Arial"/>
          <w:bCs/>
          <w:sz w:val="22"/>
          <w:szCs w:val="22"/>
          <w:lang w:val="pt-BR"/>
        </w:rPr>
        <w:t xml:space="preserve">no 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Reino Unido.</w:t>
      </w:r>
    </w:p>
    <w:p w:rsidR="006075CD" w:rsidRPr="00795907" w:rsidRDefault="006075CD" w:rsidP="006075CD">
      <w:pPr>
        <w:autoSpaceDE w:val="0"/>
        <w:autoSpaceDN w:val="0"/>
        <w:adjustRightInd w:val="0"/>
        <w:spacing w:line="270" w:lineRule="exact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6075CD" w:rsidRPr="00795907" w:rsidRDefault="00822D20" w:rsidP="006075CD">
      <w:pPr>
        <w:suppressAutoHyphens/>
        <w:spacing w:line="270" w:lineRule="exact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O 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>Jap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ão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també</w:t>
      </w:r>
      <w:r w:rsidRPr="00795907">
        <w:rPr>
          <w:rFonts w:ascii="Arial" w:hAnsi="Arial" w:cs="Arial"/>
          <w:bCs/>
          <w:sz w:val="22"/>
          <w:szCs w:val="22"/>
          <w:lang w:val="pt-BR"/>
        </w:rPr>
        <w:t>m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se enc</w:t>
      </w:r>
      <w:r w:rsidRPr="00795907">
        <w:rPr>
          <w:rFonts w:ascii="Arial" w:hAnsi="Arial" w:cs="Arial"/>
          <w:bCs/>
          <w:sz w:val="22"/>
          <w:szCs w:val="22"/>
          <w:lang w:val="pt-BR"/>
        </w:rPr>
        <w:t>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ntra entre as </w:t>
      </w:r>
      <w:r w:rsidRPr="00795907">
        <w:rPr>
          <w:rFonts w:ascii="Arial" w:hAnsi="Arial" w:cs="Arial"/>
          <w:bCs/>
          <w:sz w:val="22"/>
          <w:szCs w:val="22"/>
          <w:lang w:val="pt-BR"/>
        </w:rPr>
        <w:t>potenciais vítimas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d</w:t>
      </w:r>
      <w:r w:rsidRPr="00795907">
        <w:rPr>
          <w:rFonts w:ascii="Arial" w:hAnsi="Arial" w:cs="Arial"/>
          <w:bCs/>
          <w:sz w:val="22"/>
          <w:szCs w:val="22"/>
          <w:lang w:val="pt-BR"/>
        </w:rPr>
        <w:t>a</w:t>
      </w:r>
      <w:r w:rsidR="003A365D" w:rsidRPr="00795907">
        <w:rPr>
          <w:rFonts w:ascii="Arial" w:hAnsi="Arial" w:cs="Arial"/>
          <w:bCs/>
          <w:sz w:val="22"/>
          <w:szCs w:val="22"/>
          <w:lang w:val="pt-BR"/>
        </w:rPr>
        <w:t xml:space="preserve"> mais que anunciada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desaceleração</w:t>
      </w:r>
      <w:r w:rsidR="003A365D" w:rsidRPr="00795907">
        <w:rPr>
          <w:rFonts w:ascii="Arial" w:hAnsi="Arial" w:cs="Arial"/>
          <w:bCs/>
          <w:sz w:val="22"/>
          <w:szCs w:val="22"/>
          <w:lang w:val="pt-BR"/>
        </w:rPr>
        <w:t xml:space="preserve"> da </w:t>
      </w:r>
      <w:r w:rsidR="00D6185D" w:rsidRPr="00795907">
        <w:rPr>
          <w:rFonts w:ascii="Arial" w:hAnsi="Arial" w:cs="Arial"/>
          <w:bCs/>
          <w:sz w:val="22"/>
          <w:szCs w:val="22"/>
          <w:lang w:val="pt-BR"/>
        </w:rPr>
        <w:t>economia chinesa</w:t>
      </w:r>
      <w:r w:rsidRPr="00795907">
        <w:rPr>
          <w:rFonts w:ascii="Arial" w:hAnsi="Arial" w:cs="Arial"/>
          <w:bCs/>
          <w:sz w:val="22"/>
          <w:szCs w:val="22"/>
          <w:lang w:val="pt-BR"/>
        </w:rPr>
        <w:t>, dado que 18% das suas exportações s</w:t>
      </w:r>
      <w:r w:rsidR="00D6185D" w:rsidRPr="00795907">
        <w:rPr>
          <w:rFonts w:ascii="Arial" w:hAnsi="Arial" w:cs="Arial"/>
          <w:bCs/>
          <w:sz w:val="22"/>
          <w:szCs w:val="22"/>
          <w:lang w:val="pt-BR"/>
        </w:rPr>
        <w:t>ão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destina</w:t>
      </w:r>
      <w:r w:rsidR="00D6185D" w:rsidRPr="00795907">
        <w:rPr>
          <w:rFonts w:ascii="Arial" w:hAnsi="Arial" w:cs="Arial"/>
          <w:bCs/>
          <w:sz w:val="22"/>
          <w:szCs w:val="22"/>
          <w:lang w:val="pt-BR"/>
        </w:rPr>
        <w:t>das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a este país. O débil crescimento (estimado em 0.9% para 2016), o risco persistente d</w:t>
      </w:r>
      <w:r w:rsidR="00D6185D" w:rsidRPr="00795907">
        <w:rPr>
          <w:rFonts w:ascii="Arial" w:hAnsi="Arial" w:cs="Arial"/>
          <w:bCs/>
          <w:sz w:val="22"/>
          <w:szCs w:val="22"/>
          <w:lang w:val="pt-BR"/>
        </w:rPr>
        <w:t>e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deflação e </w:t>
      </w:r>
      <w:r w:rsidR="00D6185D" w:rsidRPr="00795907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r w:rsidRPr="00795907">
        <w:rPr>
          <w:rFonts w:ascii="Arial" w:hAnsi="Arial" w:cs="Arial"/>
          <w:bCs/>
          <w:sz w:val="22"/>
          <w:szCs w:val="22"/>
          <w:lang w:val="pt-BR"/>
        </w:rPr>
        <w:t>indispensável consolidação fiscal explicam a</w:t>
      </w:r>
      <w:r w:rsidR="00D6185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proofErr w:type="spellStart"/>
      <w:r w:rsidR="00D6185D" w:rsidRPr="00795907">
        <w:rPr>
          <w:rFonts w:ascii="Arial" w:hAnsi="Arial" w:cs="Arial"/>
          <w:bCs/>
          <w:sz w:val="22"/>
          <w:szCs w:val="22"/>
          <w:lang w:val="pt-BR"/>
        </w:rPr>
        <w:t>actual</w:t>
      </w:r>
      <w:proofErr w:type="spellEnd"/>
      <w:r w:rsidR="00D6185D" w:rsidRPr="00795907">
        <w:rPr>
          <w:rFonts w:ascii="Arial" w:hAnsi="Arial" w:cs="Arial"/>
          <w:bCs/>
          <w:sz w:val="22"/>
          <w:szCs w:val="22"/>
          <w:lang w:val="pt-BR"/>
        </w:rPr>
        <w:t xml:space="preserve"> colocação da sua notação A1</w:t>
      </w:r>
      <w:r w:rsidR="00D6185D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proofErr w:type="gramStart"/>
      <w:r w:rsidR="00D6185D" w:rsidRPr="00795907">
        <w:rPr>
          <w:rFonts w:ascii="Arial" w:hAnsi="Arial" w:cs="Arial"/>
          <w:bCs/>
          <w:sz w:val="22"/>
          <w:szCs w:val="22"/>
          <w:lang w:val="pt-BR"/>
        </w:rPr>
        <w:t xml:space="preserve">sob </w:t>
      </w:r>
      <w:r w:rsidR="00D6185D" w:rsidRPr="00795907">
        <w:rPr>
          <w:rFonts w:ascii="Arial" w:hAnsi="Arial" w:cs="Arial"/>
          <w:b/>
          <w:bCs/>
          <w:sz w:val="22"/>
          <w:szCs w:val="22"/>
          <w:lang w:val="pt-BR"/>
        </w:rPr>
        <w:t>vigilância</w:t>
      </w:r>
      <w:proofErr w:type="gramEnd"/>
      <w:r w:rsidR="00D6185D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negativa</w:t>
      </w:r>
      <w:r w:rsidR="00D6185D" w:rsidRPr="00795907">
        <w:rPr>
          <w:rFonts w:ascii="Arial" w:hAnsi="Arial" w:cs="Arial"/>
          <w:bCs/>
          <w:sz w:val="22"/>
          <w:szCs w:val="22"/>
          <w:lang w:val="pt-BR"/>
        </w:rPr>
        <w:t>. Sem surpresas, a</w:t>
      </w:r>
      <w:r w:rsidR="007A59CE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diminu</w:t>
      </w:r>
      <w:r w:rsidRPr="00795907">
        <w:rPr>
          <w:rFonts w:ascii="Arial" w:hAnsi="Arial" w:cs="Arial"/>
          <w:bCs/>
          <w:sz w:val="22"/>
          <w:szCs w:val="22"/>
          <w:lang w:val="pt-BR"/>
        </w:rPr>
        <w:t>ição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Pr="00795907">
        <w:rPr>
          <w:rFonts w:ascii="Arial" w:hAnsi="Arial" w:cs="Arial"/>
          <w:bCs/>
          <w:sz w:val="22"/>
          <w:szCs w:val="22"/>
          <w:lang w:val="pt-BR"/>
        </w:rPr>
        <w:t>d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r w:rsidRPr="00795907">
        <w:rPr>
          <w:rFonts w:ascii="Arial" w:hAnsi="Arial" w:cs="Arial"/>
          <w:bCs/>
          <w:sz w:val="22"/>
          <w:szCs w:val="22"/>
          <w:lang w:val="pt-BR"/>
        </w:rPr>
        <w:t>procura e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D6185D" w:rsidRPr="00795907">
        <w:rPr>
          <w:rFonts w:ascii="Arial" w:hAnsi="Arial" w:cs="Arial"/>
          <w:bCs/>
          <w:sz w:val="22"/>
          <w:szCs w:val="22"/>
          <w:lang w:val="pt-BR"/>
        </w:rPr>
        <w:t>d</w:t>
      </w:r>
      <w:r w:rsidRPr="00795907">
        <w:rPr>
          <w:rFonts w:ascii="Arial" w:hAnsi="Arial" w:cs="Arial"/>
          <w:bCs/>
          <w:sz w:val="22"/>
          <w:szCs w:val="22"/>
          <w:lang w:val="pt-BR"/>
        </w:rPr>
        <w:t>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turi</w:t>
      </w:r>
      <w:r w:rsidRPr="00795907">
        <w:rPr>
          <w:rFonts w:ascii="Arial" w:hAnsi="Arial" w:cs="Arial"/>
          <w:bCs/>
          <w:sz w:val="22"/>
          <w:szCs w:val="22"/>
          <w:lang w:val="pt-BR"/>
        </w:rPr>
        <w:t>smo da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China continental continuará 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proofErr w:type="spellStart"/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afecta</w:t>
      </w:r>
      <w:r w:rsidRPr="00795907">
        <w:rPr>
          <w:rFonts w:ascii="Arial" w:hAnsi="Arial" w:cs="Arial"/>
          <w:bCs/>
          <w:sz w:val="22"/>
          <w:szCs w:val="22"/>
          <w:lang w:val="pt-BR"/>
        </w:rPr>
        <w:t>r</w:t>
      </w:r>
      <w:proofErr w:type="spellEnd"/>
      <w:r w:rsidR="007A59CE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proofErr w:type="spellStart"/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actividad</w:t>
      </w:r>
      <w:r w:rsidRPr="00795907">
        <w:rPr>
          <w:rFonts w:ascii="Arial" w:hAnsi="Arial" w:cs="Arial"/>
          <w:bCs/>
          <w:sz w:val="22"/>
          <w:szCs w:val="22"/>
          <w:lang w:val="pt-BR"/>
        </w:rPr>
        <w:t>e</w:t>
      </w:r>
      <w:proofErr w:type="spellEnd"/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e</w:t>
      </w:r>
      <w:r w:rsidRPr="00795907">
        <w:rPr>
          <w:rFonts w:ascii="Arial" w:hAnsi="Arial" w:cs="Arial"/>
          <w:bCs/>
          <w:sz w:val="22"/>
          <w:szCs w:val="22"/>
          <w:lang w:val="pt-BR"/>
        </w:rPr>
        <w:t>m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Hong Kong 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e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D6185D" w:rsidRPr="00795907">
        <w:rPr>
          <w:rFonts w:ascii="Arial" w:hAnsi="Arial" w:cs="Arial"/>
          <w:b/>
          <w:bCs/>
          <w:sz w:val="22"/>
          <w:szCs w:val="22"/>
          <w:lang w:val="pt-BR"/>
        </w:rPr>
        <w:t>Taiwan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, </w:t>
      </w:r>
      <w:r w:rsidR="00D6185D" w:rsidRPr="00795907">
        <w:rPr>
          <w:rFonts w:ascii="Arial" w:hAnsi="Arial" w:cs="Arial"/>
          <w:bCs/>
          <w:sz w:val="22"/>
          <w:szCs w:val="22"/>
          <w:lang w:val="pt-BR"/>
        </w:rPr>
        <w:t xml:space="preserve">os quais se encontram 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també</w:t>
      </w:r>
      <w:r w:rsidRPr="00795907">
        <w:rPr>
          <w:rFonts w:ascii="Arial" w:hAnsi="Arial" w:cs="Arial"/>
          <w:bCs/>
          <w:sz w:val="22"/>
          <w:szCs w:val="22"/>
          <w:lang w:val="pt-BR"/>
        </w:rPr>
        <w:t>m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proofErr w:type="gramStart"/>
      <w:r w:rsidRPr="00795907">
        <w:rPr>
          <w:rFonts w:ascii="Arial" w:hAnsi="Arial" w:cs="Arial"/>
          <w:bCs/>
          <w:sz w:val="22"/>
          <w:szCs w:val="22"/>
          <w:lang w:val="pt-BR"/>
        </w:rPr>
        <w:t>sob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>vigil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â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>ncia</w:t>
      </w:r>
      <w:proofErr w:type="gramEnd"/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negativa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.</w:t>
      </w:r>
      <w:r w:rsidR="0098107B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</w:p>
    <w:p w:rsidR="006075CD" w:rsidRPr="00795907" w:rsidRDefault="006075CD" w:rsidP="006075CD">
      <w:pPr>
        <w:suppressAutoHyphens/>
        <w:spacing w:line="270" w:lineRule="exact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6075CD" w:rsidRPr="00795907" w:rsidRDefault="00822D20" w:rsidP="006075CD">
      <w:pPr>
        <w:suppressAutoHyphens/>
        <w:spacing w:line="270" w:lineRule="exact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Na </w:t>
      </w:r>
      <w:r w:rsidR="00182D8B" w:rsidRPr="00795907">
        <w:rPr>
          <w:rFonts w:ascii="Arial" w:hAnsi="Arial" w:cs="Arial"/>
          <w:bCs/>
          <w:sz w:val="22"/>
          <w:szCs w:val="22"/>
          <w:lang w:val="pt-BR"/>
        </w:rPr>
        <w:t>Z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ona </w:t>
      </w:r>
      <w:r w:rsidR="00182D8B" w:rsidRPr="00795907">
        <w:rPr>
          <w:rFonts w:ascii="Arial" w:hAnsi="Arial" w:cs="Arial"/>
          <w:bCs/>
          <w:sz w:val="22"/>
          <w:szCs w:val="22"/>
          <w:lang w:val="pt-BR"/>
        </w:rPr>
        <w:t>E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uro 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(co</w:t>
      </w:r>
      <w:r w:rsidRPr="00795907">
        <w:rPr>
          <w:rFonts w:ascii="Arial" w:hAnsi="Arial" w:cs="Arial"/>
          <w:bCs/>
          <w:sz w:val="22"/>
          <w:szCs w:val="22"/>
          <w:lang w:val="pt-BR"/>
        </w:rPr>
        <w:t>m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u</w:t>
      </w:r>
      <w:r w:rsidRPr="00795907">
        <w:rPr>
          <w:rFonts w:ascii="Arial" w:hAnsi="Arial" w:cs="Arial"/>
          <w:bCs/>
          <w:sz w:val="22"/>
          <w:szCs w:val="22"/>
          <w:lang w:val="pt-BR"/>
        </w:rPr>
        <w:t>m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cre</w:t>
      </w:r>
      <w:r w:rsidRPr="00795907">
        <w:rPr>
          <w:rFonts w:ascii="Arial" w:hAnsi="Arial" w:cs="Arial"/>
          <w:bCs/>
          <w:sz w:val="22"/>
          <w:szCs w:val="22"/>
          <w:lang w:val="pt-BR"/>
        </w:rPr>
        <w:t>s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cimento de 1,7% previsto </w:t>
      </w:r>
      <w:r w:rsidR="00144B32" w:rsidRPr="00795907">
        <w:rPr>
          <w:rFonts w:ascii="Arial" w:hAnsi="Arial" w:cs="Arial"/>
          <w:bCs/>
          <w:sz w:val="22"/>
          <w:szCs w:val="22"/>
          <w:lang w:val="pt-BR"/>
        </w:rPr>
        <w:t>para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2016), a situa</w:t>
      </w:r>
      <w:r w:rsidRPr="00795907">
        <w:rPr>
          <w:rFonts w:ascii="Arial" w:hAnsi="Arial" w:cs="Arial"/>
          <w:bCs/>
          <w:sz w:val="22"/>
          <w:szCs w:val="22"/>
          <w:lang w:val="pt-BR"/>
        </w:rPr>
        <w:t>ção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das empresas está 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me</w:t>
      </w:r>
      <w:r w:rsidRPr="00795907">
        <w:rPr>
          <w:rFonts w:ascii="Arial" w:hAnsi="Arial" w:cs="Arial"/>
          <w:bCs/>
          <w:sz w:val="22"/>
          <w:szCs w:val="22"/>
          <w:lang w:val="pt-BR"/>
        </w:rPr>
        <w:t>lh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or</w:t>
      </w:r>
      <w:r w:rsidRPr="00795907">
        <w:rPr>
          <w:rFonts w:ascii="Arial" w:hAnsi="Arial" w:cs="Arial"/>
          <w:bCs/>
          <w:sz w:val="22"/>
          <w:szCs w:val="22"/>
          <w:lang w:val="pt-BR"/>
        </w:rPr>
        <w:t>ar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gradualmente. </w:t>
      </w:r>
      <w:r w:rsidRPr="00795907">
        <w:rPr>
          <w:rFonts w:ascii="Arial" w:hAnsi="Arial" w:cs="Arial"/>
          <w:bCs/>
          <w:sz w:val="22"/>
          <w:szCs w:val="22"/>
          <w:lang w:val="pt-BR"/>
        </w:rPr>
        <w:t>I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sto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proofErr w:type="gramStart"/>
      <w:r w:rsidRPr="00795907">
        <w:rPr>
          <w:rFonts w:ascii="Arial" w:hAnsi="Arial" w:cs="Arial"/>
          <w:bCs/>
          <w:sz w:val="22"/>
          <w:szCs w:val="22"/>
          <w:lang w:val="pt-BR"/>
        </w:rPr>
        <w:t>torna-se</w:t>
      </w:r>
      <w:proofErr w:type="gramEnd"/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eviden</w:t>
      </w:r>
      <w:r w:rsidRPr="00795907">
        <w:rPr>
          <w:rFonts w:ascii="Arial" w:hAnsi="Arial" w:cs="Arial"/>
          <w:bCs/>
          <w:sz w:val="22"/>
          <w:szCs w:val="22"/>
          <w:lang w:val="pt-BR"/>
        </w:rPr>
        <w:t>te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n</w:t>
      </w:r>
      <w:r w:rsidRPr="00795907">
        <w:rPr>
          <w:rFonts w:ascii="Arial" w:hAnsi="Arial" w:cs="Arial"/>
          <w:bCs/>
          <w:sz w:val="22"/>
          <w:szCs w:val="22"/>
          <w:lang w:val="pt-BR"/>
        </w:rPr>
        <w:t>as estat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ísticas d</w:t>
      </w:r>
      <w:r w:rsidR="00182D8B" w:rsidRPr="00795907">
        <w:rPr>
          <w:rFonts w:ascii="Arial" w:hAnsi="Arial" w:cs="Arial"/>
          <w:bCs/>
          <w:sz w:val="22"/>
          <w:szCs w:val="22"/>
          <w:lang w:val="pt-BR"/>
        </w:rPr>
        <w:t>as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insolv</w:t>
      </w:r>
      <w:r w:rsidRPr="00795907">
        <w:rPr>
          <w:rFonts w:ascii="Arial" w:hAnsi="Arial" w:cs="Arial"/>
          <w:bCs/>
          <w:sz w:val="22"/>
          <w:szCs w:val="22"/>
          <w:lang w:val="pt-BR"/>
        </w:rPr>
        <w:t>ência</w:t>
      </w:r>
      <w:r w:rsidR="00182D8B" w:rsidRPr="00795907">
        <w:rPr>
          <w:rFonts w:ascii="Arial" w:hAnsi="Arial" w:cs="Arial"/>
          <w:bCs/>
          <w:sz w:val="22"/>
          <w:szCs w:val="22"/>
          <w:lang w:val="pt-BR"/>
        </w:rPr>
        <w:t>s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182D8B" w:rsidRPr="00795907">
        <w:rPr>
          <w:rFonts w:ascii="Arial" w:hAnsi="Arial" w:cs="Arial"/>
          <w:bCs/>
          <w:sz w:val="22"/>
          <w:szCs w:val="22"/>
          <w:lang w:val="pt-BR"/>
        </w:rPr>
        <w:t>em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Fran</w:t>
      </w:r>
      <w:r w:rsidRPr="00795907">
        <w:rPr>
          <w:rFonts w:ascii="Arial" w:hAnsi="Arial" w:cs="Arial"/>
          <w:bCs/>
          <w:sz w:val="22"/>
          <w:szCs w:val="22"/>
          <w:lang w:val="pt-BR"/>
        </w:rPr>
        <w:t>ç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a, Aleman</w:t>
      </w:r>
      <w:r w:rsidRPr="00795907">
        <w:rPr>
          <w:rFonts w:ascii="Arial" w:hAnsi="Arial" w:cs="Arial"/>
          <w:bCs/>
          <w:sz w:val="22"/>
          <w:szCs w:val="22"/>
          <w:lang w:val="pt-BR"/>
        </w:rPr>
        <w:t>h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a, 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>I</w:t>
      </w:r>
      <w:r w:rsidR="0000791D" w:rsidRPr="00795907">
        <w:rPr>
          <w:rFonts w:ascii="Arial" w:hAnsi="Arial" w:cs="Arial"/>
          <w:b/>
          <w:bCs/>
          <w:sz w:val="22"/>
          <w:szCs w:val="22"/>
          <w:lang w:val="pt-BR"/>
        </w:rPr>
        <w:t>t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á</w:t>
      </w:r>
      <w:r w:rsidR="0000791D" w:rsidRPr="00795907">
        <w:rPr>
          <w:rFonts w:ascii="Arial" w:hAnsi="Arial" w:cs="Arial"/>
          <w:b/>
          <w:bCs/>
          <w:sz w:val="22"/>
          <w:szCs w:val="22"/>
          <w:lang w:val="pt-BR"/>
        </w:rPr>
        <w:t>lia</w:t>
      </w:r>
      <w:r w:rsidR="0000791D" w:rsidRPr="00795907">
        <w:rPr>
          <w:rFonts w:ascii="Arial" w:hAnsi="Arial" w:cs="Arial"/>
          <w:bCs/>
          <w:sz w:val="22"/>
          <w:szCs w:val="22"/>
          <w:lang w:val="pt-BR"/>
        </w:rPr>
        <w:t xml:space="preserve"> (u</w:t>
      </w:r>
      <w:r w:rsidRPr="00795907">
        <w:rPr>
          <w:rFonts w:ascii="Arial" w:hAnsi="Arial" w:cs="Arial"/>
          <w:bCs/>
          <w:sz w:val="22"/>
          <w:szCs w:val="22"/>
          <w:lang w:val="pt-BR"/>
        </w:rPr>
        <w:t>m</w:t>
      </w:r>
      <w:r w:rsidR="0000791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decréscimo </w:t>
      </w:r>
      <w:r w:rsidR="0000791D" w:rsidRPr="00795907">
        <w:rPr>
          <w:rFonts w:ascii="Arial" w:hAnsi="Arial" w:cs="Arial"/>
          <w:bCs/>
          <w:sz w:val="22"/>
          <w:szCs w:val="22"/>
          <w:lang w:val="pt-BR"/>
        </w:rPr>
        <w:t xml:space="preserve">de entre 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3,5% </w:t>
      </w:r>
      <w:r w:rsidRPr="00795907">
        <w:rPr>
          <w:rFonts w:ascii="Arial" w:hAnsi="Arial" w:cs="Arial"/>
          <w:bCs/>
          <w:sz w:val="22"/>
          <w:szCs w:val="22"/>
          <w:lang w:val="pt-BR"/>
        </w:rPr>
        <w:t>e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5% n</w:t>
      </w:r>
      <w:r w:rsidRPr="00795907">
        <w:rPr>
          <w:rFonts w:ascii="Arial" w:hAnsi="Arial" w:cs="Arial"/>
          <w:bCs/>
          <w:sz w:val="22"/>
          <w:szCs w:val="22"/>
          <w:lang w:val="pt-BR"/>
        </w:rPr>
        <w:t>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s prime</w:t>
      </w:r>
      <w:r w:rsidRPr="00795907">
        <w:rPr>
          <w:rFonts w:ascii="Arial" w:hAnsi="Arial" w:cs="Arial"/>
          <w:bCs/>
          <w:sz w:val="22"/>
          <w:szCs w:val="22"/>
          <w:lang w:val="pt-BR"/>
        </w:rPr>
        <w:t>i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ros n</w:t>
      </w:r>
      <w:r w:rsidRPr="00795907">
        <w:rPr>
          <w:rFonts w:ascii="Arial" w:hAnsi="Arial" w:cs="Arial"/>
          <w:bCs/>
          <w:sz w:val="22"/>
          <w:szCs w:val="22"/>
          <w:lang w:val="pt-BR"/>
        </w:rPr>
        <w:t>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ve meses de 2015</w:t>
      </w:r>
      <w:r w:rsidR="00FB5AD7" w:rsidRPr="00795907">
        <w:rPr>
          <w:rFonts w:ascii="Arial" w:hAnsi="Arial" w:cs="Arial"/>
          <w:bCs/>
          <w:sz w:val="22"/>
          <w:szCs w:val="22"/>
          <w:lang w:val="pt-BR"/>
        </w:rPr>
        <w:t>,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182D8B" w:rsidRPr="00795907">
        <w:rPr>
          <w:rFonts w:ascii="Arial" w:hAnsi="Arial" w:cs="Arial"/>
          <w:bCs/>
          <w:sz w:val="22"/>
          <w:szCs w:val="22"/>
          <w:lang w:val="pt-BR"/>
        </w:rPr>
        <w:t xml:space="preserve">face </w:t>
      </w:r>
      <w:r w:rsidRPr="00795907">
        <w:rPr>
          <w:rFonts w:ascii="Arial" w:hAnsi="Arial" w:cs="Arial"/>
          <w:bCs/>
          <w:sz w:val="22"/>
          <w:szCs w:val="22"/>
          <w:lang w:val="pt-BR"/>
        </w:rPr>
        <w:t>ao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m</w:t>
      </w:r>
      <w:r w:rsidRPr="00795907">
        <w:rPr>
          <w:rFonts w:ascii="Arial" w:hAnsi="Arial" w:cs="Arial"/>
          <w:bCs/>
          <w:sz w:val="22"/>
          <w:szCs w:val="22"/>
          <w:lang w:val="pt-BR"/>
        </w:rPr>
        <w:t>esmo perí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odo de 2014) </w:t>
      </w:r>
      <w:r w:rsidRPr="00795907">
        <w:rPr>
          <w:rFonts w:ascii="Arial" w:hAnsi="Arial" w:cs="Arial"/>
          <w:bCs/>
          <w:sz w:val="22"/>
          <w:szCs w:val="22"/>
          <w:lang w:val="pt-BR"/>
        </w:rPr>
        <w:t>e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, especialmente, </w:t>
      </w:r>
      <w:r w:rsidR="00FB5AD7" w:rsidRPr="00795907">
        <w:rPr>
          <w:rFonts w:ascii="Arial" w:hAnsi="Arial" w:cs="Arial"/>
          <w:bCs/>
          <w:sz w:val="22"/>
          <w:szCs w:val="22"/>
          <w:lang w:val="pt-BR"/>
        </w:rPr>
        <w:t xml:space="preserve">em 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Espa</w:t>
      </w:r>
      <w:r w:rsidRPr="00795907">
        <w:rPr>
          <w:rFonts w:ascii="Arial" w:hAnsi="Arial" w:cs="Arial"/>
          <w:bCs/>
          <w:sz w:val="22"/>
          <w:szCs w:val="22"/>
          <w:lang w:val="pt-BR"/>
        </w:rPr>
        <w:t>nh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a</w:t>
      </w:r>
      <w:r w:rsidR="0000791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(-26%). </w:t>
      </w:r>
      <w:r w:rsidRPr="00795907">
        <w:rPr>
          <w:rFonts w:ascii="Arial" w:hAnsi="Arial" w:cs="Arial"/>
          <w:bCs/>
          <w:sz w:val="22"/>
          <w:szCs w:val="22"/>
          <w:lang w:val="pt-BR"/>
        </w:rPr>
        <w:t>O</w:t>
      </w:r>
      <w:r w:rsidR="0000791D" w:rsidRPr="00795907">
        <w:rPr>
          <w:rFonts w:ascii="Arial" w:hAnsi="Arial" w:cs="Arial"/>
          <w:bCs/>
          <w:sz w:val="22"/>
          <w:szCs w:val="22"/>
          <w:lang w:val="pt-BR"/>
        </w:rPr>
        <w:t xml:space="preserve"> c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re</w:t>
      </w:r>
      <w:r w:rsidRPr="00795907">
        <w:rPr>
          <w:rFonts w:ascii="Arial" w:hAnsi="Arial" w:cs="Arial"/>
          <w:bCs/>
          <w:sz w:val="22"/>
          <w:szCs w:val="22"/>
          <w:lang w:val="pt-BR"/>
        </w:rPr>
        <w:t>s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cimento </w:t>
      </w:r>
      <w:r w:rsidR="0000791D" w:rsidRPr="00795907">
        <w:rPr>
          <w:rFonts w:ascii="Arial" w:hAnsi="Arial" w:cs="Arial"/>
          <w:bCs/>
          <w:sz w:val="22"/>
          <w:szCs w:val="22"/>
          <w:lang w:val="pt-BR"/>
        </w:rPr>
        <w:t>d</w:t>
      </w:r>
      <w:r w:rsidRPr="00795907">
        <w:rPr>
          <w:rFonts w:ascii="Arial" w:hAnsi="Arial" w:cs="Arial"/>
          <w:bCs/>
          <w:sz w:val="22"/>
          <w:szCs w:val="22"/>
          <w:lang w:val="pt-BR"/>
        </w:rPr>
        <w:t>a</w:t>
      </w:r>
      <w:r w:rsidR="0000791D" w:rsidRPr="00795907">
        <w:rPr>
          <w:rFonts w:ascii="Arial" w:hAnsi="Arial" w:cs="Arial"/>
          <w:bCs/>
          <w:sz w:val="22"/>
          <w:szCs w:val="22"/>
          <w:lang w:val="pt-BR"/>
        </w:rPr>
        <w:t xml:space="preserve"> It</w:t>
      </w:r>
      <w:r w:rsidRPr="00795907">
        <w:rPr>
          <w:rFonts w:ascii="Arial" w:hAnsi="Arial" w:cs="Arial"/>
          <w:bCs/>
          <w:sz w:val="22"/>
          <w:szCs w:val="22"/>
          <w:lang w:val="pt-BR"/>
        </w:rPr>
        <w:t>á</w:t>
      </w:r>
      <w:r w:rsidR="0000791D" w:rsidRPr="00795907">
        <w:rPr>
          <w:rFonts w:ascii="Arial" w:hAnsi="Arial" w:cs="Arial"/>
          <w:bCs/>
          <w:sz w:val="22"/>
          <w:szCs w:val="22"/>
          <w:lang w:val="pt-BR"/>
        </w:rPr>
        <w:t>lia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se</w:t>
      </w:r>
      <w:r w:rsidR="00150E36" w:rsidRPr="00795907">
        <w:rPr>
          <w:rFonts w:ascii="Arial" w:hAnsi="Arial" w:cs="Arial"/>
          <w:bCs/>
          <w:sz w:val="22"/>
          <w:szCs w:val="22"/>
          <w:lang w:val="pt-BR"/>
        </w:rPr>
        <w:t xml:space="preserve">rá 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apo</w:t>
      </w:r>
      <w:r w:rsidR="00150E36" w:rsidRPr="00795907">
        <w:rPr>
          <w:rFonts w:ascii="Arial" w:hAnsi="Arial" w:cs="Arial"/>
          <w:bCs/>
          <w:sz w:val="22"/>
          <w:szCs w:val="22"/>
          <w:lang w:val="pt-BR"/>
        </w:rPr>
        <w:t>i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ado p</w:t>
      </w:r>
      <w:r w:rsidR="00150E36" w:rsidRPr="00795907">
        <w:rPr>
          <w:rFonts w:ascii="Arial" w:hAnsi="Arial" w:cs="Arial"/>
          <w:bCs/>
          <w:sz w:val="22"/>
          <w:szCs w:val="22"/>
          <w:lang w:val="pt-BR"/>
        </w:rPr>
        <w:t>el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r w:rsidR="00150E36" w:rsidRPr="00795907">
        <w:rPr>
          <w:rFonts w:ascii="Arial" w:hAnsi="Arial" w:cs="Arial"/>
          <w:bCs/>
          <w:sz w:val="22"/>
          <w:szCs w:val="22"/>
          <w:lang w:val="pt-BR"/>
        </w:rPr>
        <w:t xml:space="preserve">procura 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interna, que se beneficiará da recupera</w:t>
      </w:r>
      <w:r w:rsidR="00150E36" w:rsidRPr="00795907">
        <w:rPr>
          <w:rFonts w:ascii="Arial" w:hAnsi="Arial" w:cs="Arial"/>
          <w:bCs/>
          <w:sz w:val="22"/>
          <w:szCs w:val="22"/>
          <w:lang w:val="pt-BR"/>
        </w:rPr>
        <w:t>ção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da confian</w:t>
      </w:r>
      <w:r w:rsidR="00150E36" w:rsidRPr="00795907">
        <w:rPr>
          <w:rFonts w:ascii="Arial" w:hAnsi="Arial" w:cs="Arial"/>
          <w:bCs/>
          <w:sz w:val="22"/>
          <w:szCs w:val="22"/>
          <w:lang w:val="pt-BR"/>
        </w:rPr>
        <w:t>ç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r w:rsidR="00150E36" w:rsidRPr="00795907">
        <w:rPr>
          <w:rFonts w:ascii="Arial" w:hAnsi="Arial" w:cs="Arial"/>
          <w:bCs/>
          <w:sz w:val="22"/>
          <w:szCs w:val="22"/>
          <w:lang w:val="pt-BR"/>
        </w:rPr>
        <w:t>e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FB5AD7" w:rsidRPr="00795907">
        <w:rPr>
          <w:rFonts w:ascii="Arial" w:hAnsi="Arial" w:cs="Arial"/>
          <w:bCs/>
          <w:sz w:val="22"/>
          <w:szCs w:val="22"/>
          <w:lang w:val="pt-BR"/>
        </w:rPr>
        <w:t>d</w:t>
      </w:r>
      <w:r w:rsidR="00150E36" w:rsidRPr="00795907">
        <w:rPr>
          <w:rFonts w:ascii="Arial" w:hAnsi="Arial" w:cs="Arial"/>
          <w:bCs/>
          <w:sz w:val="22"/>
          <w:szCs w:val="22"/>
          <w:lang w:val="pt-BR"/>
        </w:rPr>
        <w:t>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progre</w:t>
      </w:r>
      <w:r w:rsidR="00150E36" w:rsidRPr="00795907">
        <w:rPr>
          <w:rFonts w:ascii="Arial" w:hAnsi="Arial" w:cs="Arial"/>
          <w:bCs/>
          <w:sz w:val="22"/>
          <w:szCs w:val="22"/>
          <w:lang w:val="pt-BR"/>
        </w:rPr>
        <w:t>s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so nas reformas estrutura</w:t>
      </w:r>
      <w:r w:rsidR="00150E36" w:rsidRPr="00795907">
        <w:rPr>
          <w:rFonts w:ascii="Arial" w:hAnsi="Arial" w:cs="Arial"/>
          <w:bCs/>
          <w:sz w:val="22"/>
          <w:szCs w:val="22"/>
          <w:lang w:val="pt-BR"/>
        </w:rPr>
        <w:t>i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s. </w:t>
      </w:r>
      <w:r w:rsidR="00150E36" w:rsidRPr="00795907">
        <w:rPr>
          <w:rFonts w:ascii="Arial" w:hAnsi="Arial" w:cs="Arial"/>
          <w:bCs/>
          <w:sz w:val="22"/>
          <w:szCs w:val="22"/>
          <w:lang w:val="pt-BR"/>
        </w:rPr>
        <w:t>I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sto lev</w:t>
      </w:r>
      <w:r w:rsidR="00150E36" w:rsidRPr="00795907">
        <w:rPr>
          <w:rFonts w:ascii="Arial" w:hAnsi="Arial" w:cs="Arial"/>
          <w:bCs/>
          <w:sz w:val="22"/>
          <w:szCs w:val="22"/>
          <w:lang w:val="pt-BR"/>
        </w:rPr>
        <w:t>ou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a </w:t>
      </w:r>
      <w:proofErr w:type="spellStart"/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Coface</w:t>
      </w:r>
      <w:proofErr w:type="spellEnd"/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00791D" w:rsidRPr="00795907">
        <w:rPr>
          <w:rFonts w:ascii="Arial" w:hAnsi="Arial" w:cs="Arial"/>
          <w:bCs/>
          <w:sz w:val="22"/>
          <w:szCs w:val="22"/>
          <w:lang w:val="pt-BR"/>
        </w:rPr>
        <w:t>a situar a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FB5AD7" w:rsidRPr="00795907">
        <w:rPr>
          <w:rFonts w:ascii="Arial" w:hAnsi="Arial" w:cs="Arial"/>
          <w:bCs/>
          <w:sz w:val="22"/>
          <w:szCs w:val="22"/>
          <w:lang w:val="pt-BR"/>
        </w:rPr>
        <w:t>classificar a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It</w:t>
      </w:r>
      <w:r w:rsidR="00150E36" w:rsidRPr="00795907">
        <w:rPr>
          <w:rFonts w:ascii="Arial" w:hAnsi="Arial" w:cs="Arial"/>
          <w:bCs/>
          <w:sz w:val="22"/>
          <w:szCs w:val="22"/>
          <w:lang w:val="pt-BR"/>
        </w:rPr>
        <w:t>á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lia</w:t>
      </w:r>
      <w:r w:rsidR="00FB5AD7" w:rsidRPr="00795907">
        <w:rPr>
          <w:rFonts w:ascii="Arial" w:hAnsi="Arial" w:cs="Arial"/>
          <w:bCs/>
          <w:sz w:val="22"/>
          <w:szCs w:val="22"/>
          <w:lang w:val="pt-BR"/>
        </w:rPr>
        <w:t xml:space="preserve"> com a nota</w:t>
      </w:r>
      <w:r w:rsidR="0000791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>B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proofErr w:type="gramStart"/>
      <w:r w:rsidR="00150E36" w:rsidRPr="00795907">
        <w:rPr>
          <w:rFonts w:ascii="Arial" w:hAnsi="Arial" w:cs="Arial"/>
          <w:bCs/>
          <w:sz w:val="22"/>
          <w:szCs w:val="22"/>
          <w:lang w:val="pt-BR"/>
        </w:rPr>
        <w:t xml:space="preserve">sob 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>vigil</w:t>
      </w:r>
      <w:r w:rsidR="00150E36" w:rsidRPr="00795907">
        <w:rPr>
          <w:rFonts w:ascii="Arial" w:hAnsi="Arial" w:cs="Arial"/>
          <w:b/>
          <w:bCs/>
          <w:sz w:val="22"/>
          <w:szCs w:val="22"/>
          <w:lang w:val="pt-BR"/>
        </w:rPr>
        <w:t>â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>ncia</w:t>
      </w:r>
      <w:proofErr w:type="gramEnd"/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positiva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.</w:t>
      </w:r>
    </w:p>
    <w:p w:rsidR="006075CD" w:rsidRPr="00795907" w:rsidRDefault="006075CD" w:rsidP="006075CD">
      <w:pPr>
        <w:suppressAutoHyphens/>
        <w:spacing w:line="270" w:lineRule="exact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6075CD" w:rsidRPr="00795907" w:rsidRDefault="00150E36" w:rsidP="000B4B65">
      <w:pPr>
        <w:suppressAutoHyphens/>
        <w:spacing w:line="270" w:lineRule="exact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795907">
        <w:rPr>
          <w:rFonts w:ascii="Arial" w:hAnsi="Arial" w:cs="Arial"/>
          <w:b/>
          <w:sz w:val="22"/>
          <w:szCs w:val="22"/>
          <w:lang w:val="pt-BR"/>
        </w:rPr>
        <w:t>Endividamento empresarial excessivo:</w:t>
      </w:r>
      <w:r w:rsidR="006075CD" w:rsidRPr="00795907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795907">
        <w:rPr>
          <w:rFonts w:ascii="Arial" w:hAnsi="Arial" w:cs="Arial"/>
          <w:b/>
          <w:sz w:val="22"/>
          <w:szCs w:val="22"/>
          <w:lang w:val="pt-BR"/>
        </w:rPr>
        <w:t>um nov</w:t>
      </w:r>
      <w:r w:rsidR="00846274" w:rsidRPr="00795907">
        <w:rPr>
          <w:rFonts w:ascii="Arial" w:hAnsi="Arial" w:cs="Arial"/>
          <w:b/>
          <w:sz w:val="22"/>
          <w:szCs w:val="22"/>
          <w:lang w:val="pt-BR"/>
        </w:rPr>
        <w:t>o</w:t>
      </w:r>
      <w:r w:rsidRPr="00795907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D8452A" w:rsidRPr="00795907">
        <w:rPr>
          <w:rFonts w:ascii="Arial" w:hAnsi="Arial" w:cs="Arial"/>
          <w:b/>
          <w:sz w:val="22"/>
          <w:szCs w:val="22"/>
          <w:lang w:val="pt-BR"/>
        </w:rPr>
        <w:t>mal-estar</w:t>
      </w:r>
      <w:r w:rsidRPr="00795907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0B4B65" w:rsidRPr="00795907">
        <w:rPr>
          <w:rFonts w:ascii="Arial" w:hAnsi="Arial" w:cs="Arial"/>
          <w:b/>
          <w:sz w:val="22"/>
          <w:szCs w:val="22"/>
          <w:lang w:val="pt-BR"/>
        </w:rPr>
        <w:t>para</w:t>
      </w:r>
      <w:r w:rsidR="006075CD" w:rsidRPr="00795907">
        <w:rPr>
          <w:rFonts w:ascii="Arial" w:hAnsi="Arial" w:cs="Arial"/>
          <w:b/>
          <w:sz w:val="22"/>
          <w:szCs w:val="22"/>
          <w:lang w:val="pt-BR"/>
        </w:rPr>
        <w:t xml:space="preserve"> os países emergentes</w:t>
      </w:r>
    </w:p>
    <w:p w:rsidR="000B4B65" w:rsidRPr="00795907" w:rsidRDefault="000B4B65" w:rsidP="000B4B65">
      <w:pPr>
        <w:suppressAutoHyphens/>
        <w:spacing w:line="270" w:lineRule="exact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65076" w:rsidRPr="00795907" w:rsidRDefault="00150E36" w:rsidP="00F65076">
      <w:pPr>
        <w:suppressAutoHyphens/>
        <w:spacing w:line="27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795907">
        <w:rPr>
          <w:rFonts w:ascii="Arial" w:hAnsi="Arial" w:cs="Arial"/>
          <w:sz w:val="22"/>
          <w:szCs w:val="22"/>
          <w:lang w:val="pt-BR"/>
        </w:rPr>
        <w:t xml:space="preserve">A situação dos países emergentes, onde o crescimento </w:t>
      </w:r>
      <w:r w:rsidR="00D8452A" w:rsidRPr="00795907">
        <w:rPr>
          <w:rFonts w:ascii="Arial" w:hAnsi="Arial" w:cs="Arial"/>
          <w:sz w:val="22"/>
          <w:szCs w:val="22"/>
          <w:lang w:val="pt-BR"/>
        </w:rPr>
        <w:t>se reduziu para a</w:t>
      </w:r>
      <w:r w:rsidRPr="00795907">
        <w:rPr>
          <w:rFonts w:ascii="Arial" w:hAnsi="Arial" w:cs="Arial"/>
          <w:sz w:val="22"/>
          <w:szCs w:val="22"/>
          <w:lang w:val="pt-BR"/>
        </w:rPr>
        <w:t xml:space="preserve"> metade em cinco anos (3</w:t>
      </w:r>
      <w:r w:rsidR="00D8452A" w:rsidRPr="00795907">
        <w:rPr>
          <w:rFonts w:ascii="Arial" w:hAnsi="Arial" w:cs="Arial"/>
          <w:sz w:val="22"/>
          <w:szCs w:val="22"/>
          <w:lang w:val="pt-BR"/>
        </w:rPr>
        <w:t>,</w:t>
      </w:r>
      <w:r w:rsidRPr="00795907">
        <w:rPr>
          <w:rFonts w:ascii="Arial" w:hAnsi="Arial" w:cs="Arial"/>
          <w:sz w:val="22"/>
          <w:szCs w:val="22"/>
          <w:lang w:val="pt-BR"/>
        </w:rPr>
        <w:t xml:space="preserve">9% previsto em 2016), torna-se ainda mais complicada pelo crescente endividamento das empresas, </w:t>
      </w:r>
      <w:proofErr w:type="spellStart"/>
      <w:r w:rsidRPr="00795907">
        <w:rPr>
          <w:rFonts w:ascii="Arial" w:hAnsi="Arial" w:cs="Arial"/>
          <w:sz w:val="22"/>
          <w:szCs w:val="22"/>
          <w:lang w:val="pt-BR"/>
        </w:rPr>
        <w:t>afectadas</w:t>
      </w:r>
      <w:proofErr w:type="spellEnd"/>
      <w:r w:rsidRPr="00795907">
        <w:rPr>
          <w:rFonts w:ascii="Arial" w:hAnsi="Arial" w:cs="Arial"/>
          <w:sz w:val="22"/>
          <w:szCs w:val="22"/>
          <w:lang w:val="pt-BR"/>
        </w:rPr>
        <w:t xml:space="preserve"> tanto pela queda dos preços das matérias-primas como pelas políticas monetárias altamente expansi</w:t>
      </w:r>
      <w:r w:rsidR="00D8452A" w:rsidRPr="00795907">
        <w:rPr>
          <w:rFonts w:ascii="Arial" w:hAnsi="Arial" w:cs="Arial"/>
          <w:sz w:val="22"/>
          <w:szCs w:val="22"/>
          <w:lang w:val="pt-BR"/>
        </w:rPr>
        <w:t>onista</w:t>
      </w:r>
      <w:r w:rsidR="00374389" w:rsidRPr="00795907">
        <w:rPr>
          <w:rFonts w:ascii="Arial" w:hAnsi="Arial" w:cs="Arial"/>
          <w:sz w:val="22"/>
          <w:szCs w:val="22"/>
          <w:lang w:val="pt-BR"/>
        </w:rPr>
        <w:t>s</w:t>
      </w:r>
      <w:r w:rsidRPr="00795907">
        <w:rPr>
          <w:rFonts w:ascii="Arial" w:hAnsi="Arial" w:cs="Arial"/>
          <w:sz w:val="22"/>
          <w:szCs w:val="22"/>
          <w:lang w:val="pt-BR"/>
        </w:rPr>
        <w:t xml:space="preserve"> que se seguiram à crise d</w:t>
      </w:r>
      <w:r w:rsidR="00D8452A" w:rsidRPr="00795907">
        <w:rPr>
          <w:rFonts w:ascii="Arial" w:hAnsi="Arial" w:cs="Arial"/>
          <w:sz w:val="22"/>
          <w:szCs w:val="22"/>
          <w:lang w:val="pt-BR"/>
        </w:rPr>
        <w:t>o</w:t>
      </w:r>
      <w:r w:rsidRPr="00795907">
        <w:rPr>
          <w:rFonts w:ascii="Arial" w:hAnsi="Arial" w:cs="Arial"/>
          <w:sz w:val="22"/>
          <w:szCs w:val="22"/>
          <w:lang w:val="pt-BR"/>
        </w:rPr>
        <w:t xml:space="preserve"> Lehman Brothers. </w:t>
      </w:r>
      <w:r w:rsidR="00F65076" w:rsidRPr="00795907">
        <w:rPr>
          <w:rFonts w:ascii="Arial" w:hAnsi="Arial" w:cs="Arial"/>
          <w:sz w:val="22"/>
          <w:szCs w:val="22"/>
          <w:lang w:val="pt-BR"/>
        </w:rPr>
        <w:t xml:space="preserve">Apenas a Europa central </w:t>
      </w:r>
      <w:r w:rsidR="00D8452A" w:rsidRPr="00795907">
        <w:rPr>
          <w:rFonts w:ascii="Arial" w:hAnsi="Arial" w:cs="Arial"/>
          <w:sz w:val="22"/>
          <w:szCs w:val="22"/>
          <w:lang w:val="pt-BR"/>
        </w:rPr>
        <w:t xml:space="preserve">não foi </w:t>
      </w:r>
      <w:proofErr w:type="spellStart"/>
      <w:r w:rsidR="00D8452A" w:rsidRPr="00795907">
        <w:rPr>
          <w:rFonts w:ascii="Arial" w:hAnsi="Arial" w:cs="Arial"/>
          <w:sz w:val="22"/>
          <w:szCs w:val="22"/>
          <w:lang w:val="pt-BR"/>
        </w:rPr>
        <w:t>afectada</w:t>
      </w:r>
      <w:proofErr w:type="spellEnd"/>
      <w:r w:rsidR="00D8452A" w:rsidRPr="00795907">
        <w:rPr>
          <w:rFonts w:ascii="Arial" w:hAnsi="Arial" w:cs="Arial"/>
          <w:sz w:val="22"/>
          <w:szCs w:val="22"/>
          <w:lang w:val="pt-BR"/>
        </w:rPr>
        <w:t xml:space="preserve"> nesta fase</w:t>
      </w:r>
      <w:r w:rsidR="00F65076" w:rsidRPr="00795907">
        <w:rPr>
          <w:rFonts w:ascii="Arial" w:hAnsi="Arial" w:cs="Arial"/>
          <w:sz w:val="22"/>
          <w:szCs w:val="22"/>
          <w:lang w:val="pt-BR"/>
        </w:rPr>
        <w:t xml:space="preserve">. A </w:t>
      </w:r>
      <w:r w:rsidR="00F65076" w:rsidRPr="00795907">
        <w:rPr>
          <w:rFonts w:ascii="Arial" w:hAnsi="Arial" w:cs="Arial"/>
          <w:b/>
          <w:sz w:val="22"/>
          <w:szCs w:val="22"/>
          <w:lang w:val="pt-BR"/>
        </w:rPr>
        <w:t>Hungria</w:t>
      </w:r>
      <w:r w:rsidR="00F65076" w:rsidRPr="00795907">
        <w:rPr>
          <w:rFonts w:ascii="Arial" w:hAnsi="Arial" w:cs="Arial"/>
          <w:sz w:val="22"/>
          <w:szCs w:val="22"/>
          <w:lang w:val="pt-BR"/>
        </w:rPr>
        <w:t xml:space="preserve"> (cuja </w:t>
      </w:r>
      <w:r w:rsidR="00D8452A" w:rsidRPr="00795907">
        <w:rPr>
          <w:rFonts w:ascii="Arial" w:hAnsi="Arial" w:cs="Arial"/>
          <w:sz w:val="22"/>
          <w:szCs w:val="22"/>
          <w:lang w:val="pt-BR"/>
        </w:rPr>
        <w:t xml:space="preserve">classificação </w:t>
      </w:r>
      <w:r w:rsidR="00F65076" w:rsidRPr="00795907">
        <w:rPr>
          <w:rFonts w:ascii="Arial" w:hAnsi="Arial" w:cs="Arial"/>
          <w:sz w:val="22"/>
          <w:szCs w:val="22"/>
          <w:lang w:val="pt-BR"/>
        </w:rPr>
        <w:t xml:space="preserve">melhorou </w:t>
      </w:r>
      <w:r w:rsidR="00AE5560" w:rsidRPr="00795907">
        <w:rPr>
          <w:rFonts w:ascii="Arial" w:hAnsi="Arial" w:cs="Arial"/>
          <w:sz w:val="22"/>
          <w:szCs w:val="22"/>
          <w:lang w:val="pt-BR"/>
        </w:rPr>
        <w:t>um ponto</w:t>
      </w:r>
      <w:r w:rsidR="00F65076" w:rsidRPr="00795907">
        <w:rPr>
          <w:rFonts w:ascii="Arial" w:hAnsi="Arial" w:cs="Arial"/>
          <w:sz w:val="22"/>
          <w:szCs w:val="22"/>
          <w:lang w:val="pt-BR"/>
        </w:rPr>
        <w:t xml:space="preserve"> </w:t>
      </w:r>
      <w:r w:rsidR="00BC5667" w:rsidRPr="00795907">
        <w:rPr>
          <w:rFonts w:ascii="Arial" w:hAnsi="Arial" w:cs="Arial"/>
          <w:sz w:val="22"/>
          <w:szCs w:val="22"/>
          <w:lang w:val="pt-BR"/>
        </w:rPr>
        <w:t>para</w:t>
      </w:r>
      <w:r w:rsidR="00D8452A" w:rsidRPr="00795907">
        <w:rPr>
          <w:rFonts w:ascii="Arial" w:hAnsi="Arial" w:cs="Arial"/>
          <w:sz w:val="22"/>
          <w:szCs w:val="22"/>
          <w:lang w:val="pt-BR"/>
        </w:rPr>
        <w:t xml:space="preserve"> a nota</w:t>
      </w:r>
      <w:r w:rsidR="00BC5667" w:rsidRPr="00795907">
        <w:rPr>
          <w:rFonts w:ascii="Arial" w:hAnsi="Arial" w:cs="Arial"/>
          <w:sz w:val="22"/>
          <w:szCs w:val="22"/>
          <w:lang w:val="pt-BR"/>
        </w:rPr>
        <w:t xml:space="preserve"> </w:t>
      </w:r>
      <w:r w:rsidR="00BC5667" w:rsidRPr="00795907">
        <w:rPr>
          <w:rFonts w:ascii="Arial" w:hAnsi="Arial" w:cs="Arial"/>
          <w:b/>
          <w:sz w:val="22"/>
          <w:szCs w:val="22"/>
          <w:lang w:val="pt-BR"/>
        </w:rPr>
        <w:t>A4</w:t>
      </w:r>
      <w:r w:rsidR="00BC5667" w:rsidRPr="00795907">
        <w:rPr>
          <w:rFonts w:ascii="Arial" w:hAnsi="Arial" w:cs="Arial"/>
          <w:sz w:val="22"/>
          <w:szCs w:val="22"/>
          <w:lang w:val="pt-BR"/>
        </w:rPr>
        <w:t xml:space="preserve">) e a </w:t>
      </w:r>
      <w:r w:rsidR="00BC5667" w:rsidRPr="00795907">
        <w:rPr>
          <w:rFonts w:ascii="Arial" w:hAnsi="Arial" w:cs="Arial"/>
          <w:b/>
          <w:sz w:val="22"/>
          <w:szCs w:val="22"/>
          <w:lang w:val="pt-BR"/>
        </w:rPr>
        <w:t>Letónia</w:t>
      </w:r>
      <w:r w:rsidR="00BC5667" w:rsidRPr="00795907">
        <w:rPr>
          <w:rFonts w:ascii="Arial" w:hAnsi="Arial" w:cs="Arial"/>
          <w:sz w:val="22"/>
          <w:szCs w:val="22"/>
          <w:lang w:val="pt-BR"/>
        </w:rPr>
        <w:t xml:space="preserve"> (</w:t>
      </w:r>
      <w:r w:rsidR="00BC5667" w:rsidRPr="00795907">
        <w:rPr>
          <w:rFonts w:ascii="Arial" w:hAnsi="Arial" w:cs="Arial"/>
          <w:b/>
          <w:sz w:val="22"/>
          <w:szCs w:val="22"/>
          <w:lang w:val="pt-BR"/>
        </w:rPr>
        <w:t xml:space="preserve">B </w:t>
      </w:r>
      <w:proofErr w:type="gramStart"/>
      <w:r w:rsidR="00BC5667" w:rsidRPr="00795907">
        <w:rPr>
          <w:rFonts w:ascii="Arial" w:hAnsi="Arial" w:cs="Arial"/>
          <w:b/>
          <w:sz w:val="22"/>
          <w:szCs w:val="22"/>
          <w:lang w:val="pt-BR"/>
        </w:rPr>
        <w:t>sob vigilância</w:t>
      </w:r>
      <w:proofErr w:type="gramEnd"/>
      <w:r w:rsidR="00BC5667" w:rsidRPr="00795907">
        <w:rPr>
          <w:rFonts w:ascii="Arial" w:hAnsi="Arial" w:cs="Arial"/>
          <w:b/>
          <w:sz w:val="22"/>
          <w:szCs w:val="22"/>
          <w:lang w:val="pt-BR"/>
        </w:rPr>
        <w:t xml:space="preserve"> positiva</w:t>
      </w:r>
      <w:r w:rsidR="00BC5667" w:rsidRPr="00795907">
        <w:rPr>
          <w:rFonts w:ascii="Arial" w:hAnsi="Arial" w:cs="Arial"/>
          <w:sz w:val="22"/>
          <w:szCs w:val="22"/>
          <w:lang w:val="pt-BR"/>
        </w:rPr>
        <w:t xml:space="preserve">) </w:t>
      </w:r>
      <w:r w:rsidR="002C77AF" w:rsidRPr="00795907">
        <w:rPr>
          <w:rFonts w:ascii="Arial" w:hAnsi="Arial" w:cs="Arial"/>
          <w:sz w:val="22"/>
          <w:szCs w:val="22"/>
          <w:lang w:val="pt-BR"/>
        </w:rPr>
        <w:t>destacam-se pelo seu sólido crescimento com o apoio do consumo doméstico e</w:t>
      </w:r>
      <w:r w:rsidR="00AE5560" w:rsidRPr="00795907">
        <w:rPr>
          <w:rFonts w:ascii="Arial" w:hAnsi="Arial" w:cs="Arial"/>
          <w:sz w:val="22"/>
          <w:szCs w:val="22"/>
          <w:lang w:val="pt-BR"/>
        </w:rPr>
        <w:t xml:space="preserve"> </w:t>
      </w:r>
      <w:r w:rsidR="002C77AF" w:rsidRPr="00795907">
        <w:rPr>
          <w:rFonts w:ascii="Arial" w:hAnsi="Arial" w:cs="Arial"/>
          <w:sz w:val="22"/>
          <w:szCs w:val="22"/>
          <w:lang w:val="pt-BR"/>
        </w:rPr>
        <w:t xml:space="preserve">pelo aumento </w:t>
      </w:r>
      <w:r w:rsidR="002065C0" w:rsidRPr="00795907">
        <w:rPr>
          <w:rFonts w:ascii="Arial" w:hAnsi="Arial" w:cs="Arial"/>
          <w:sz w:val="22"/>
          <w:szCs w:val="22"/>
          <w:lang w:val="pt-BR"/>
        </w:rPr>
        <w:t xml:space="preserve">das exportações para outros países europeus </w:t>
      </w:r>
      <w:r w:rsidR="00AE5560" w:rsidRPr="00795907">
        <w:rPr>
          <w:rFonts w:ascii="Arial" w:hAnsi="Arial" w:cs="Arial"/>
          <w:sz w:val="22"/>
          <w:szCs w:val="22"/>
          <w:lang w:val="pt-BR"/>
        </w:rPr>
        <w:t>outros que a</w:t>
      </w:r>
      <w:r w:rsidR="002065C0" w:rsidRPr="00795907">
        <w:rPr>
          <w:rFonts w:ascii="Arial" w:hAnsi="Arial" w:cs="Arial"/>
          <w:sz w:val="22"/>
          <w:szCs w:val="22"/>
          <w:lang w:val="pt-BR"/>
        </w:rPr>
        <w:t xml:space="preserve"> Rússia.</w:t>
      </w:r>
    </w:p>
    <w:p w:rsidR="007557DD" w:rsidRPr="00795907" w:rsidRDefault="002065C0" w:rsidP="007557DD">
      <w:pPr>
        <w:suppressAutoHyphens/>
        <w:spacing w:line="27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795907">
        <w:rPr>
          <w:rFonts w:ascii="Arial" w:hAnsi="Arial" w:cs="Arial"/>
          <w:sz w:val="22"/>
          <w:szCs w:val="22"/>
          <w:lang w:val="pt-BR"/>
        </w:rPr>
        <w:t xml:space="preserve">Segundo os economistas da </w:t>
      </w:r>
      <w:proofErr w:type="spellStart"/>
      <w:r w:rsidRPr="00795907">
        <w:rPr>
          <w:rFonts w:ascii="Arial" w:hAnsi="Arial" w:cs="Arial"/>
          <w:sz w:val="22"/>
          <w:szCs w:val="22"/>
          <w:lang w:val="pt-BR"/>
        </w:rPr>
        <w:t>Coface</w:t>
      </w:r>
      <w:proofErr w:type="spellEnd"/>
      <w:r w:rsidRPr="00795907">
        <w:rPr>
          <w:rFonts w:ascii="Arial" w:hAnsi="Arial" w:cs="Arial"/>
          <w:sz w:val="22"/>
          <w:szCs w:val="22"/>
          <w:lang w:val="pt-BR"/>
        </w:rPr>
        <w:t xml:space="preserve">, as empresas </w:t>
      </w:r>
      <w:r w:rsidR="00AE5560" w:rsidRPr="00795907">
        <w:rPr>
          <w:rFonts w:ascii="Arial" w:hAnsi="Arial" w:cs="Arial"/>
          <w:sz w:val="22"/>
          <w:szCs w:val="22"/>
          <w:lang w:val="pt-BR"/>
        </w:rPr>
        <w:t>c</w:t>
      </w:r>
      <w:r w:rsidRPr="00795907">
        <w:rPr>
          <w:rFonts w:ascii="Arial" w:hAnsi="Arial" w:cs="Arial"/>
          <w:sz w:val="22"/>
          <w:szCs w:val="22"/>
          <w:lang w:val="pt-BR"/>
        </w:rPr>
        <w:t xml:space="preserve">hinesas estão entre as mais endividadas. A sua dívida representa mais de 160% do PIB e 60 pontos mais que em 2008. </w:t>
      </w:r>
      <w:r w:rsidR="00AE5560" w:rsidRPr="00795907">
        <w:rPr>
          <w:rFonts w:ascii="Arial" w:hAnsi="Arial" w:cs="Arial"/>
          <w:sz w:val="22"/>
          <w:szCs w:val="22"/>
          <w:lang w:val="pt-BR"/>
        </w:rPr>
        <w:t>A seguir à</w:t>
      </w:r>
      <w:r w:rsidRPr="00795907">
        <w:rPr>
          <w:rFonts w:ascii="Arial" w:hAnsi="Arial" w:cs="Arial"/>
          <w:sz w:val="22"/>
          <w:szCs w:val="22"/>
          <w:lang w:val="pt-BR"/>
        </w:rPr>
        <w:t xml:space="preserve"> China, </w:t>
      </w:r>
      <w:r w:rsidR="00AE5560" w:rsidRPr="00795907">
        <w:rPr>
          <w:rFonts w:ascii="Arial" w:hAnsi="Arial" w:cs="Arial"/>
          <w:sz w:val="22"/>
          <w:szCs w:val="22"/>
          <w:lang w:val="pt-BR"/>
        </w:rPr>
        <w:t xml:space="preserve">vem </w:t>
      </w:r>
      <w:proofErr w:type="gramStart"/>
      <w:r w:rsidRPr="00795907">
        <w:rPr>
          <w:rFonts w:ascii="Arial" w:hAnsi="Arial" w:cs="Arial"/>
          <w:sz w:val="22"/>
          <w:szCs w:val="22"/>
          <w:lang w:val="pt-BR"/>
        </w:rPr>
        <w:t>a</w:t>
      </w:r>
      <w:proofErr w:type="gramEnd"/>
      <w:r w:rsidRPr="00795907">
        <w:rPr>
          <w:rFonts w:ascii="Arial" w:hAnsi="Arial" w:cs="Arial"/>
          <w:sz w:val="22"/>
          <w:szCs w:val="22"/>
          <w:lang w:val="pt-BR"/>
        </w:rPr>
        <w:t xml:space="preserve"> Turquia (+30 pontos), o Brasil (+17 pontos), a Rússia (+14 pontos) e a Malásia (+11 pontos). As empresas turcas, que têm um terço da sua dívida em </w:t>
      </w:r>
      <w:r w:rsidR="00AE5560" w:rsidRPr="00795907">
        <w:rPr>
          <w:rFonts w:ascii="Arial" w:hAnsi="Arial" w:cs="Arial"/>
          <w:sz w:val="22"/>
          <w:szCs w:val="22"/>
          <w:lang w:val="pt-BR"/>
        </w:rPr>
        <w:t>USD</w:t>
      </w:r>
      <w:r w:rsidRPr="00795907">
        <w:rPr>
          <w:rFonts w:ascii="Arial" w:hAnsi="Arial" w:cs="Arial"/>
          <w:sz w:val="22"/>
          <w:szCs w:val="22"/>
          <w:lang w:val="pt-BR"/>
        </w:rPr>
        <w:t xml:space="preserve">, estão </w:t>
      </w:r>
      <w:r w:rsidR="00DF7FA7" w:rsidRPr="00795907">
        <w:rPr>
          <w:rFonts w:ascii="Arial" w:hAnsi="Arial" w:cs="Arial"/>
          <w:sz w:val="22"/>
          <w:szCs w:val="22"/>
          <w:lang w:val="pt-BR"/>
        </w:rPr>
        <w:t xml:space="preserve">a demonstrar </w:t>
      </w:r>
      <w:proofErr w:type="gramStart"/>
      <w:r w:rsidR="00DF7FA7" w:rsidRPr="00795907">
        <w:rPr>
          <w:rFonts w:ascii="Arial" w:hAnsi="Arial" w:cs="Arial"/>
          <w:sz w:val="22"/>
          <w:szCs w:val="22"/>
          <w:lang w:val="pt-BR"/>
        </w:rPr>
        <w:t>estar</w:t>
      </w:r>
      <w:proofErr w:type="gramEnd"/>
      <w:r w:rsidR="00DF7FA7" w:rsidRPr="00795907">
        <w:rPr>
          <w:rFonts w:ascii="Arial" w:hAnsi="Arial" w:cs="Arial"/>
          <w:sz w:val="22"/>
          <w:szCs w:val="22"/>
          <w:lang w:val="pt-BR"/>
        </w:rPr>
        <w:t xml:space="preserve"> mais expostas aos riscos cambiais. A principal </w:t>
      </w:r>
      <w:r w:rsidR="007557DD" w:rsidRPr="00795907">
        <w:rPr>
          <w:rFonts w:ascii="Arial" w:hAnsi="Arial" w:cs="Arial"/>
          <w:sz w:val="22"/>
          <w:szCs w:val="22"/>
          <w:lang w:val="pt-BR"/>
        </w:rPr>
        <w:t xml:space="preserve">esperança </w:t>
      </w:r>
      <w:proofErr w:type="gramStart"/>
      <w:r w:rsidR="007557DD" w:rsidRPr="00795907">
        <w:rPr>
          <w:rFonts w:ascii="Arial" w:hAnsi="Arial" w:cs="Arial"/>
          <w:sz w:val="22"/>
          <w:szCs w:val="22"/>
          <w:lang w:val="pt-BR"/>
        </w:rPr>
        <w:t>a médio prazo</w:t>
      </w:r>
      <w:proofErr w:type="gramEnd"/>
      <w:r w:rsidR="007557DD" w:rsidRPr="00795907">
        <w:rPr>
          <w:rFonts w:ascii="Arial" w:hAnsi="Arial" w:cs="Arial"/>
          <w:sz w:val="22"/>
          <w:szCs w:val="22"/>
          <w:lang w:val="pt-BR"/>
        </w:rPr>
        <w:t xml:space="preserve"> provém do ganho de competitividade resultante das recentes depreciações das moedas emergentes.</w:t>
      </w:r>
    </w:p>
    <w:p w:rsidR="006075CD" w:rsidRPr="00795907" w:rsidRDefault="006075CD" w:rsidP="000B4B65">
      <w:pPr>
        <w:suppressAutoHyphens/>
        <w:spacing w:line="27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6075CD" w:rsidRPr="00795907" w:rsidRDefault="007557DD" w:rsidP="006075CD">
      <w:pPr>
        <w:pStyle w:val="Footer"/>
        <w:spacing w:line="270" w:lineRule="exact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795907">
        <w:rPr>
          <w:rFonts w:ascii="Arial" w:hAnsi="Arial" w:cs="Arial"/>
          <w:bCs/>
          <w:sz w:val="22"/>
          <w:szCs w:val="22"/>
          <w:lang w:val="pt-BR"/>
        </w:rPr>
        <w:t>N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este contexto de aumento </w:t>
      </w:r>
      <w:r w:rsidRPr="00795907">
        <w:rPr>
          <w:rFonts w:ascii="Arial" w:hAnsi="Arial" w:cs="Arial"/>
          <w:bCs/>
          <w:sz w:val="22"/>
          <w:szCs w:val="22"/>
          <w:lang w:val="pt-BR"/>
        </w:rPr>
        <w:t>do</w:t>
      </w:r>
      <w:r w:rsidR="00524112" w:rsidRPr="00795907">
        <w:rPr>
          <w:rFonts w:ascii="Arial" w:hAnsi="Arial" w:cs="Arial"/>
          <w:bCs/>
          <w:sz w:val="22"/>
          <w:szCs w:val="22"/>
          <w:lang w:val="pt-BR"/>
        </w:rPr>
        <w:t xml:space="preserve"> ri</w:t>
      </w:r>
      <w:r w:rsidRPr="00795907">
        <w:rPr>
          <w:rFonts w:ascii="Arial" w:hAnsi="Arial" w:cs="Arial"/>
          <w:bCs/>
          <w:sz w:val="22"/>
          <w:szCs w:val="22"/>
          <w:lang w:val="pt-BR"/>
        </w:rPr>
        <w:t>sc</w:t>
      </w:r>
      <w:r w:rsidR="00524112" w:rsidRPr="00795907">
        <w:rPr>
          <w:rFonts w:ascii="Arial" w:hAnsi="Arial" w:cs="Arial"/>
          <w:bCs/>
          <w:sz w:val="22"/>
          <w:szCs w:val="22"/>
          <w:lang w:val="pt-BR"/>
        </w:rPr>
        <w:t>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para as empresas, 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proofErr w:type="spellStart"/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Coface</w:t>
      </w:r>
      <w:proofErr w:type="spellEnd"/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está 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a </w:t>
      </w:r>
      <w:r w:rsidR="007C122D" w:rsidRPr="00795907">
        <w:rPr>
          <w:rFonts w:ascii="Arial" w:hAnsi="Arial" w:cs="Arial"/>
          <w:bCs/>
          <w:sz w:val="22"/>
          <w:szCs w:val="22"/>
          <w:lang w:val="pt-BR"/>
        </w:rPr>
        <w:t>reduzir um ponto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proofErr w:type="gramStart"/>
      <w:r w:rsidR="007C122D" w:rsidRPr="00795907">
        <w:rPr>
          <w:rFonts w:ascii="Arial" w:hAnsi="Arial" w:cs="Arial"/>
          <w:bCs/>
          <w:sz w:val="22"/>
          <w:szCs w:val="22"/>
          <w:lang w:val="pt-BR"/>
        </w:rPr>
        <w:t>a</w:t>
      </w:r>
      <w:proofErr w:type="gramEnd"/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7C122D" w:rsidRPr="00795907">
        <w:rPr>
          <w:rFonts w:ascii="Arial" w:hAnsi="Arial" w:cs="Arial"/>
          <w:bCs/>
          <w:sz w:val="22"/>
          <w:szCs w:val="22"/>
          <w:lang w:val="pt-BR"/>
        </w:rPr>
        <w:t>classificação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de v</w:t>
      </w:r>
      <w:r w:rsidRPr="00795907">
        <w:rPr>
          <w:rFonts w:ascii="Arial" w:hAnsi="Arial" w:cs="Arial"/>
          <w:bCs/>
          <w:sz w:val="22"/>
          <w:szCs w:val="22"/>
          <w:lang w:val="pt-BR"/>
        </w:rPr>
        <w:t>á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rios países emergentes que </w:t>
      </w:r>
      <w:r w:rsidRPr="00795907">
        <w:rPr>
          <w:rFonts w:ascii="Arial" w:hAnsi="Arial" w:cs="Arial"/>
          <w:bCs/>
          <w:sz w:val="22"/>
          <w:szCs w:val="22"/>
          <w:lang w:val="pt-BR"/>
        </w:rPr>
        <w:t>já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esta</w:t>
      </w:r>
      <w:r w:rsidRPr="00795907">
        <w:rPr>
          <w:rFonts w:ascii="Arial" w:hAnsi="Arial" w:cs="Arial"/>
          <w:bCs/>
          <w:sz w:val="22"/>
          <w:szCs w:val="22"/>
          <w:lang w:val="pt-BR"/>
        </w:rPr>
        <w:t>v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a</w:t>
      </w:r>
      <w:r w:rsidRPr="00795907">
        <w:rPr>
          <w:rFonts w:ascii="Arial" w:hAnsi="Arial" w:cs="Arial"/>
          <w:bCs/>
          <w:sz w:val="22"/>
          <w:szCs w:val="22"/>
          <w:lang w:val="pt-BR"/>
        </w:rPr>
        <w:t>m</w:t>
      </w:r>
      <w:r w:rsidR="00524112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sob </w:t>
      </w:r>
      <w:r w:rsidR="00524112" w:rsidRPr="00795907">
        <w:rPr>
          <w:rFonts w:ascii="Arial" w:hAnsi="Arial" w:cs="Arial"/>
          <w:bCs/>
          <w:sz w:val="22"/>
          <w:szCs w:val="22"/>
          <w:lang w:val="pt-BR"/>
        </w:rPr>
        <w:t>vigil</w:t>
      </w:r>
      <w:r w:rsidRPr="00795907">
        <w:rPr>
          <w:rFonts w:ascii="Arial" w:hAnsi="Arial" w:cs="Arial"/>
          <w:bCs/>
          <w:sz w:val="22"/>
          <w:szCs w:val="22"/>
          <w:lang w:val="pt-BR"/>
        </w:rPr>
        <w:t>â</w:t>
      </w:r>
      <w:r w:rsidR="00524112" w:rsidRPr="00795907">
        <w:rPr>
          <w:rFonts w:ascii="Arial" w:hAnsi="Arial" w:cs="Arial"/>
          <w:bCs/>
          <w:sz w:val="22"/>
          <w:szCs w:val="22"/>
          <w:lang w:val="pt-BR"/>
        </w:rPr>
        <w:t xml:space="preserve">ncia negativa. </w:t>
      </w:r>
      <w:r w:rsidRPr="00795907">
        <w:rPr>
          <w:rFonts w:ascii="Arial" w:hAnsi="Arial" w:cs="Arial"/>
          <w:bCs/>
          <w:sz w:val="22"/>
          <w:szCs w:val="22"/>
          <w:lang w:val="pt-BR"/>
        </w:rPr>
        <w:t>E</w:t>
      </w:r>
      <w:r w:rsidR="00524112" w:rsidRPr="00795907">
        <w:rPr>
          <w:rFonts w:ascii="Arial" w:hAnsi="Arial" w:cs="Arial"/>
          <w:bCs/>
          <w:sz w:val="22"/>
          <w:szCs w:val="22"/>
          <w:lang w:val="pt-BR"/>
        </w:rPr>
        <w:t>st</w:t>
      </w:r>
      <w:r w:rsidRPr="00795907">
        <w:rPr>
          <w:rFonts w:ascii="Arial" w:hAnsi="Arial" w:cs="Arial"/>
          <w:bCs/>
          <w:sz w:val="22"/>
          <w:szCs w:val="22"/>
          <w:lang w:val="pt-BR"/>
        </w:rPr>
        <w:t>e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s inclu</w:t>
      </w:r>
      <w:r w:rsidRPr="00795907">
        <w:rPr>
          <w:rFonts w:ascii="Arial" w:hAnsi="Arial" w:cs="Arial"/>
          <w:bCs/>
          <w:sz w:val="22"/>
          <w:szCs w:val="22"/>
          <w:lang w:val="pt-BR"/>
        </w:rPr>
        <w:t>em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:</w:t>
      </w:r>
    </w:p>
    <w:p w:rsidR="006075CD" w:rsidRPr="00795907" w:rsidRDefault="006075CD" w:rsidP="006075CD">
      <w:pPr>
        <w:pStyle w:val="Footer"/>
        <w:spacing w:line="270" w:lineRule="exact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6075CD" w:rsidRPr="00795907" w:rsidRDefault="006075CD" w:rsidP="004B06D8">
      <w:pPr>
        <w:pStyle w:val="Footer"/>
        <w:numPr>
          <w:ilvl w:val="0"/>
          <w:numId w:val="27"/>
        </w:numPr>
        <w:spacing w:line="270" w:lineRule="exact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795907">
        <w:rPr>
          <w:rFonts w:ascii="Arial" w:hAnsi="Arial" w:cs="Arial"/>
          <w:b/>
          <w:bCs/>
          <w:sz w:val="22"/>
          <w:szCs w:val="22"/>
          <w:lang w:val="pt-BR"/>
        </w:rPr>
        <w:t>Arg</w:t>
      </w:r>
      <w:r w:rsidR="007557DD" w:rsidRPr="00795907">
        <w:rPr>
          <w:rFonts w:ascii="Arial" w:hAnsi="Arial" w:cs="Arial"/>
          <w:b/>
          <w:bCs/>
          <w:sz w:val="22"/>
          <w:szCs w:val="22"/>
          <w:lang w:val="pt-BR"/>
        </w:rPr>
        <w:t>é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lia (B)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 xml:space="preserve"> e 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Gab</w:t>
      </w:r>
      <w:r w:rsidR="007557DD" w:rsidRPr="00795907">
        <w:rPr>
          <w:rFonts w:ascii="Arial" w:hAnsi="Arial" w:cs="Arial"/>
          <w:b/>
          <w:bCs/>
          <w:sz w:val="22"/>
          <w:szCs w:val="22"/>
          <w:lang w:val="pt-BR"/>
        </w:rPr>
        <w:t>ão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(C),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de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>v</w:t>
      </w:r>
      <w:r w:rsidRPr="00795907">
        <w:rPr>
          <w:rFonts w:ascii="Arial" w:hAnsi="Arial" w:cs="Arial"/>
          <w:bCs/>
          <w:sz w:val="22"/>
          <w:szCs w:val="22"/>
          <w:lang w:val="pt-BR"/>
        </w:rPr>
        <w:t>ido aos ba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>ix</w:t>
      </w:r>
      <w:r w:rsidRPr="00795907">
        <w:rPr>
          <w:rFonts w:ascii="Arial" w:hAnsi="Arial" w:cs="Arial"/>
          <w:bCs/>
          <w:sz w:val="22"/>
          <w:szCs w:val="22"/>
          <w:lang w:val="pt-BR"/>
        </w:rPr>
        <w:t>os pre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>ç</w:t>
      </w:r>
      <w:r w:rsidRPr="00795907">
        <w:rPr>
          <w:rFonts w:ascii="Arial" w:hAnsi="Arial" w:cs="Arial"/>
          <w:bCs/>
          <w:sz w:val="22"/>
          <w:szCs w:val="22"/>
          <w:lang w:val="pt-BR"/>
        </w:rPr>
        <w:t>os dos hidrocarb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>onetos</w:t>
      </w:r>
      <w:r w:rsidR="00885D05" w:rsidRPr="00795907">
        <w:rPr>
          <w:rFonts w:ascii="Arial" w:hAnsi="Arial" w:cs="Arial"/>
          <w:bCs/>
          <w:sz w:val="22"/>
          <w:szCs w:val="22"/>
          <w:lang w:val="pt-BR"/>
        </w:rPr>
        <w:t>;</w:t>
      </w:r>
    </w:p>
    <w:p w:rsidR="006075CD" w:rsidRPr="00795907" w:rsidRDefault="007C122D" w:rsidP="004B06D8">
      <w:pPr>
        <w:pStyle w:val="Footer"/>
        <w:numPr>
          <w:ilvl w:val="0"/>
          <w:numId w:val="27"/>
        </w:numPr>
        <w:spacing w:line="270" w:lineRule="exact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795907">
        <w:rPr>
          <w:rFonts w:ascii="Arial" w:hAnsi="Arial" w:cs="Arial"/>
          <w:b/>
          <w:bCs/>
          <w:sz w:val="22"/>
          <w:szCs w:val="22"/>
          <w:lang w:val="pt-BR"/>
        </w:rPr>
        <w:t>África do Sul</w:t>
      </w:r>
      <w:r w:rsidR="006075CD" w:rsidRPr="00795907">
        <w:rPr>
          <w:rFonts w:ascii="Arial" w:hAnsi="Arial" w:cs="Arial"/>
          <w:b/>
          <w:bCs/>
          <w:sz w:val="22"/>
          <w:szCs w:val="22"/>
          <w:lang w:val="pt-BR"/>
        </w:rPr>
        <w:t xml:space="preserve"> (B),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proofErr w:type="spellStart"/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afectad</w:t>
      </w:r>
      <w:r w:rsidRPr="00795907">
        <w:rPr>
          <w:rFonts w:ascii="Arial" w:hAnsi="Arial" w:cs="Arial"/>
          <w:bCs/>
          <w:sz w:val="22"/>
          <w:szCs w:val="22"/>
          <w:lang w:val="pt-BR"/>
        </w:rPr>
        <w:t>a</w:t>
      </w:r>
      <w:proofErr w:type="spellEnd"/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negativamente p</w:t>
      </w:r>
      <w:r w:rsidR="00524112" w:rsidRPr="00795907">
        <w:rPr>
          <w:rFonts w:ascii="Arial" w:hAnsi="Arial" w:cs="Arial"/>
          <w:bCs/>
          <w:sz w:val="22"/>
          <w:szCs w:val="22"/>
          <w:lang w:val="pt-BR"/>
        </w:rPr>
        <w:t>el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>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524112" w:rsidRPr="00795907">
        <w:rPr>
          <w:rFonts w:ascii="Arial" w:hAnsi="Arial" w:cs="Arial"/>
          <w:bCs/>
          <w:sz w:val="22"/>
          <w:szCs w:val="22"/>
          <w:lang w:val="pt-BR"/>
        </w:rPr>
        <w:t xml:space="preserve">lento 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cre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>s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cimento 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económico 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>e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>pel</w:t>
      </w:r>
      <w:r w:rsidRPr="00795907">
        <w:rPr>
          <w:rFonts w:ascii="Arial" w:hAnsi="Arial" w:cs="Arial"/>
          <w:bCs/>
          <w:sz w:val="22"/>
          <w:szCs w:val="22"/>
          <w:lang w:val="pt-BR"/>
        </w:rPr>
        <w:t>o aumento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das 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tens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>õ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es socia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>i</w:t>
      </w:r>
      <w:r w:rsidR="006075CD" w:rsidRPr="00795907">
        <w:rPr>
          <w:rFonts w:ascii="Arial" w:hAnsi="Arial" w:cs="Arial"/>
          <w:bCs/>
          <w:sz w:val="22"/>
          <w:szCs w:val="22"/>
          <w:lang w:val="pt-BR"/>
        </w:rPr>
        <w:t>s</w:t>
      </w:r>
      <w:r w:rsidR="00885D05" w:rsidRPr="00795907">
        <w:rPr>
          <w:rFonts w:ascii="Arial" w:hAnsi="Arial" w:cs="Arial"/>
          <w:bCs/>
          <w:sz w:val="22"/>
          <w:szCs w:val="22"/>
          <w:lang w:val="pt-BR"/>
        </w:rPr>
        <w:t>;</w:t>
      </w:r>
    </w:p>
    <w:p w:rsidR="006075CD" w:rsidRPr="00795907" w:rsidRDefault="006075CD" w:rsidP="004B06D8">
      <w:pPr>
        <w:pStyle w:val="Footer"/>
        <w:numPr>
          <w:ilvl w:val="0"/>
          <w:numId w:val="27"/>
        </w:numPr>
        <w:spacing w:line="270" w:lineRule="exact"/>
        <w:jc w:val="both"/>
        <w:rPr>
          <w:rFonts w:ascii="Arial" w:hAnsi="Arial" w:cs="Arial"/>
          <w:bCs/>
          <w:sz w:val="22"/>
          <w:szCs w:val="22"/>
          <w:lang w:val="pt-BR"/>
        </w:rPr>
      </w:pPr>
      <w:r w:rsidRPr="00795907">
        <w:rPr>
          <w:rFonts w:ascii="Arial" w:hAnsi="Arial" w:cs="Arial"/>
          <w:b/>
          <w:bCs/>
          <w:sz w:val="22"/>
          <w:szCs w:val="22"/>
          <w:lang w:val="pt-BR"/>
        </w:rPr>
        <w:t>Tanz</w:t>
      </w:r>
      <w:r w:rsidR="007557DD" w:rsidRPr="00795907">
        <w:rPr>
          <w:rFonts w:ascii="Arial" w:hAnsi="Arial" w:cs="Arial"/>
          <w:b/>
          <w:bCs/>
          <w:sz w:val="22"/>
          <w:szCs w:val="22"/>
          <w:lang w:val="pt-BR"/>
        </w:rPr>
        <w:t>â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nia (C)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 xml:space="preserve"> e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7557DD" w:rsidRPr="00795907">
        <w:rPr>
          <w:rFonts w:ascii="Arial" w:hAnsi="Arial" w:cs="Arial"/>
          <w:b/>
          <w:bCs/>
          <w:sz w:val="22"/>
          <w:szCs w:val="22"/>
          <w:lang w:val="pt-BR"/>
        </w:rPr>
        <w:t>Madagá</w:t>
      </w:r>
      <w:r w:rsidRPr="00795907">
        <w:rPr>
          <w:rFonts w:ascii="Arial" w:hAnsi="Arial" w:cs="Arial"/>
          <w:b/>
          <w:bCs/>
          <w:sz w:val="22"/>
          <w:szCs w:val="22"/>
          <w:lang w:val="pt-BR"/>
        </w:rPr>
        <w:t>scar (D)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, 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>onde o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cre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>s</w:t>
      </w:r>
      <w:r w:rsidRPr="00795907">
        <w:rPr>
          <w:rFonts w:ascii="Arial" w:hAnsi="Arial" w:cs="Arial"/>
          <w:bCs/>
          <w:sz w:val="22"/>
          <w:szCs w:val="22"/>
          <w:lang w:val="pt-BR"/>
        </w:rPr>
        <w:t>cimento se v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>ê</w:t>
      </w:r>
      <w:r w:rsidRPr="00795907">
        <w:rPr>
          <w:rFonts w:ascii="Arial" w:hAnsi="Arial" w:cs="Arial"/>
          <w:bCs/>
          <w:sz w:val="22"/>
          <w:szCs w:val="22"/>
          <w:lang w:val="pt-BR"/>
        </w:rPr>
        <w:t xml:space="preserve"> limitado p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>e</w:t>
      </w:r>
      <w:r w:rsidRPr="00795907">
        <w:rPr>
          <w:rFonts w:ascii="Arial" w:hAnsi="Arial" w:cs="Arial"/>
          <w:bCs/>
          <w:sz w:val="22"/>
          <w:szCs w:val="22"/>
          <w:lang w:val="pt-BR"/>
        </w:rPr>
        <w:t>la incert</w:t>
      </w:r>
      <w:r w:rsidR="007557DD" w:rsidRPr="00795907">
        <w:rPr>
          <w:rFonts w:ascii="Arial" w:hAnsi="Arial" w:cs="Arial"/>
          <w:bCs/>
          <w:sz w:val="22"/>
          <w:szCs w:val="22"/>
          <w:lang w:val="pt-BR"/>
        </w:rPr>
        <w:t xml:space="preserve">eza </w:t>
      </w:r>
      <w:r w:rsidRPr="00795907">
        <w:rPr>
          <w:rFonts w:ascii="Arial" w:hAnsi="Arial" w:cs="Arial"/>
          <w:bCs/>
          <w:sz w:val="22"/>
          <w:szCs w:val="22"/>
          <w:lang w:val="pt-BR"/>
        </w:rPr>
        <w:t>política</w:t>
      </w:r>
      <w:r w:rsidR="00885D05" w:rsidRPr="00795907">
        <w:rPr>
          <w:rFonts w:ascii="Arial" w:hAnsi="Arial" w:cs="Arial"/>
          <w:bCs/>
          <w:sz w:val="22"/>
          <w:szCs w:val="22"/>
          <w:lang w:val="pt-BR"/>
        </w:rPr>
        <w:t>.</w:t>
      </w:r>
    </w:p>
    <w:p w:rsidR="00093894" w:rsidRPr="00795907" w:rsidRDefault="00093894" w:rsidP="00B145A4">
      <w:pPr>
        <w:rPr>
          <w:rFonts w:ascii="Arial" w:hAnsi="Arial" w:cs="Arial"/>
          <w:sz w:val="22"/>
          <w:szCs w:val="22"/>
          <w:lang w:val="pt-BR"/>
        </w:rPr>
      </w:pPr>
    </w:p>
    <w:p w:rsidR="007557DD" w:rsidRPr="00795907" w:rsidRDefault="007557DD" w:rsidP="00B145A4">
      <w:pPr>
        <w:rPr>
          <w:rFonts w:ascii="Arial" w:hAnsi="Arial" w:cs="Arial"/>
          <w:sz w:val="22"/>
          <w:szCs w:val="22"/>
          <w:lang w:val="pt-BR"/>
        </w:rPr>
      </w:pPr>
    </w:p>
    <w:p w:rsidR="007557DD" w:rsidRPr="00795907" w:rsidRDefault="007557DD" w:rsidP="007557DD">
      <w:pPr>
        <w:rPr>
          <w:rFonts w:ascii="Arial" w:eastAsia="Times New Roman" w:hAnsi="Arial" w:cs="Arial"/>
          <w:b/>
          <w:bCs/>
          <w:sz w:val="22"/>
          <w:szCs w:val="22"/>
          <w:lang w:val="pt-BR" w:eastAsia="es-ES"/>
        </w:rPr>
      </w:pPr>
      <w:r w:rsidRPr="00795907">
        <w:rPr>
          <w:rFonts w:ascii="Arial" w:eastAsia="Times New Roman" w:hAnsi="Arial" w:cs="Arial"/>
          <w:b/>
          <w:bCs/>
          <w:sz w:val="22"/>
          <w:szCs w:val="22"/>
          <w:lang w:val="pt-BR" w:eastAsia="es-ES"/>
        </w:rPr>
        <w:t xml:space="preserve">PARA MAIS INFORMAÇÕES: </w:t>
      </w:r>
    </w:p>
    <w:p w:rsidR="007557DD" w:rsidRPr="00795907" w:rsidRDefault="007557DD" w:rsidP="007557DD">
      <w:pPr>
        <w:rPr>
          <w:rFonts w:ascii="Arial" w:eastAsia="Times New Roman" w:hAnsi="Arial" w:cs="Arial"/>
          <w:b/>
          <w:bCs/>
          <w:sz w:val="22"/>
          <w:szCs w:val="22"/>
          <w:lang w:val="pt-BR" w:eastAsia="es-ES"/>
        </w:rPr>
      </w:pPr>
    </w:p>
    <w:p w:rsidR="007557DD" w:rsidRPr="00795907" w:rsidRDefault="007557DD" w:rsidP="007557DD">
      <w:pPr>
        <w:rPr>
          <w:rFonts w:ascii="Arial" w:eastAsia="Times New Roman" w:hAnsi="Arial" w:cs="Arial"/>
          <w:bCs/>
          <w:sz w:val="22"/>
          <w:szCs w:val="22"/>
          <w:lang w:val="pt-BR" w:eastAsia="es-ES"/>
        </w:rPr>
      </w:pPr>
      <w:r w:rsidRPr="00795907">
        <w:rPr>
          <w:rFonts w:ascii="Arial" w:eastAsia="Times New Roman" w:hAnsi="Arial" w:cs="Arial"/>
          <w:bCs/>
          <w:sz w:val="22"/>
          <w:szCs w:val="22"/>
          <w:lang w:val="pt-BR" w:eastAsia="es-ES"/>
        </w:rPr>
        <w:t xml:space="preserve">Carolina </w:t>
      </w:r>
      <w:proofErr w:type="spellStart"/>
      <w:r w:rsidRPr="00795907">
        <w:rPr>
          <w:rFonts w:ascii="Arial" w:eastAsia="Times New Roman" w:hAnsi="Arial" w:cs="Arial"/>
          <w:bCs/>
          <w:sz w:val="22"/>
          <w:szCs w:val="22"/>
          <w:lang w:val="pt-BR" w:eastAsia="es-ES"/>
        </w:rPr>
        <w:t>Carretero</w:t>
      </w:r>
      <w:proofErr w:type="spellEnd"/>
      <w:r w:rsidRPr="00795907">
        <w:rPr>
          <w:rFonts w:ascii="Arial" w:eastAsia="Times New Roman" w:hAnsi="Arial" w:cs="Arial"/>
          <w:bCs/>
          <w:sz w:val="22"/>
          <w:szCs w:val="22"/>
          <w:lang w:val="pt-BR" w:eastAsia="es-ES"/>
        </w:rPr>
        <w:t xml:space="preserve"> -</w:t>
      </w:r>
      <w:proofErr w:type="gramStart"/>
      <w:r w:rsidRPr="00795907">
        <w:rPr>
          <w:rFonts w:ascii="Arial" w:eastAsia="Times New Roman" w:hAnsi="Arial" w:cs="Arial"/>
          <w:bCs/>
          <w:sz w:val="22"/>
          <w:szCs w:val="22"/>
          <w:lang w:val="pt-BR" w:eastAsia="es-ES"/>
        </w:rPr>
        <w:t xml:space="preserve">  </w:t>
      </w:r>
      <w:proofErr w:type="gramEnd"/>
      <w:r w:rsidRPr="00795907">
        <w:rPr>
          <w:rFonts w:ascii="Arial" w:eastAsia="Times New Roman" w:hAnsi="Arial" w:cs="Arial"/>
          <w:bCs/>
          <w:sz w:val="22"/>
          <w:szCs w:val="22"/>
          <w:lang w:val="pt-BR" w:eastAsia="es-ES"/>
        </w:rPr>
        <w:t xml:space="preserve">Tel.: 0034 91 702 75 19 - </w:t>
      </w:r>
      <w:hyperlink r:id="rId9" w:history="1">
        <w:r w:rsidRPr="00795907">
          <w:rPr>
            <w:rFonts w:ascii="Arial" w:eastAsia="Times New Roman" w:hAnsi="Arial" w:cs="Arial"/>
            <w:bCs/>
            <w:sz w:val="22"/>
            <w:szCs w:val="22"/>
            <w:u w:val="single"/>
            <w:lang w:val="pt-BR" w:eastAsia="es-ES"/>
          </w:rPr>
          <w:t>caroline.carretero@coface.com</w:t>
        </w:r>
      </w:hyperlink>
    </w:p>
    <w:p w:rsidR="007557DD" w:rsidRPr="00795907" w:rsidRDefault="007557DD" w:rsidP="007557DD">
      <w:pPr>
        <w:ind w:left="-284" w:firstLine="284"/>
        <w:rPr>
          <w:rFonts w:ascii="Arial" w:eastAsia="Times New Roman" w:hAnsi="Arial" w:cs="Arial"/>
          <w:bCs/>
          <w:sz w:val="22"/>
          <w:szCs w:val="22"/>
          <w:u w:val="single"/>
          <w:lang w:val="pt-BR" w:eastAsia="es-ES"/>
        </w:rPr>
      </w:pPr>
      <w:r w:rsidRPr="00795907">
        <w:rPr>
          <w:rFonts w:ascii="Arial" w:eastAsia="Times New Roman" w:hAnsi="Arial" w:cs="Arial"/>
          <w:bCs/>
          <w:sz w:val="22"/>
          <w:szCs w:val="22"/>
          <w:lang w:val="pt-BR" w:eastAsia="es-ES"/>
        </w:rPr>
        <w:t xml:space="preserve">Alina </w:t>
      </w:r>
      <w:proofErr w:type="spellStart"/>
      <w:r w:rsidRPr="00795907">
        <w:rPr>
          <w:rFonts w:ascii="Arial" w:eastAsia="Times New Roman" w:hAnsi="Arial" w:cs="Arial"/>
          <w:bCs/>
          <w:sz w:val="22"/>
          <w:szCs w:val="22"/>
          <w:lang w:val="pt-BR" w:eastAsia="es-ES"/>
        </w:rPr>
        <w:t>Bordalo</w:t>
      </w:r>
      <w:proofErr w:type="spellEnd"/>
      <w:r w:rsidRPr="00795907">
        <w:rPr>
          <w:rFonts w:ascii="Arial" w:eastAsia="Times New Roman" w:hAnsi="Arial" w:cs="Arial"/>
          <w:bCs/>
          <w:sz w:val="22"/>
          <w:szCs w:val="22"/>
          <w:lang w:val="pt-BR" w:eastAsia="es-ES"/>
        </w:rPr>
        <w:t xml:space="preserve"> - Tel.: 00351 211 545 400 – </w:t>
      </w:r>
      <w:hyperlink r:id="rId10" w:history="1">
        <w:r w:rsidRPr="00795907">
          <w:rPr>
            <w:rStyle w:val="Hyperlink"/>
            <w:rFonts w:ascii="Arial" w:eastAsia="Times New Roman" w:hAnsi="Arial" w:cs="Arial"/>
            <w:bCs/>
            <w:color w:val="auto"/>
            <w:sz w:val="22"/>
            <w:szCs w:val="22"/>
            <w:lang w:val="pt-BR" w:eastAsia="es-ES"/>
          </w:rPr>
          <w:t>alina.bordalo@coface.com</w:t>
        </w:r>
      </w:hyperlink>
    </w:p>
    <w:p w:rsidR="007557DD" w:rsidRPr="00795907" w:rsidRDefault="007557DD" w:rsidP="007557DD">
      <w:pPr>
        <w:ind w:left="-284" w:firstLine="284"/>
        <w:rPr>
          <w:rFonts w:ascii="Arial" w:eastAsia="Times New Roman" w:hAnsi="Arial" w:cs="Arial"/>
          <w:bCs/>
          <w:sz w:val="22"/>
          <w:szCs w:val="22"/>
          <w:u w:val="single"/>
          <w:lang w:val="pt-BR" w:eastAsia="es-ES"/>
        </w:rPr>
      </w:pPr>
    </w:p>
    <w:p w:rsidR="007557DD" w:rsidRPr="00795907" w:rsidRDefault="007557DD" w:rsidP="007557DD">
      <w:pPr>
        <w:ind w:left="-284" w:firstLine="284"/>
        <w:rPr>
          <w:rFonts w:ascii="Arial" w:eastAsia="Times New Roman" w:hAnsi="Arial" w:cs="Arial"/>
          <w:bCs/>
          <w:sz w:val="22"/>
          <w:szCs w:val="22"/>
          <w:lang w:val="pt-BR" w:eastAsia="es-ES"/>
        </w:rPr>
      </w:pPr>
    </w:p>
    <w:p w:rsidR="007557DD" w:rsidRPr="00795907" w:rsidRDefault="007557DD" w:rsidP="007557DD">
      <w:pPr>
        <w:ind w:left="-284" w:firstLine="284"/>
        <w:rPr>
          <w:rFonts w:ascii="Arial" w:eastAsia="Times New Roman" w:hAnsi="Arial" w:cs="Arial"/>
          <w:bCs/>
          <w:sz w:val="22"/>
          <w:szCs w:val="22"/>
          <w:lang w:val="pt-BR" w:eastAsia="es-ES"/>
        </w:rPr>
      </w:pPr>
    </w:p>
    <w:tbl>
      <w:tblPr>
        <w:tblW w:w="8540" w:type="dxa"/>
        <w:jc w:val="center"/>
        <w:tblInd w:w="19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0"/>
      </w:tblGrid>
      <w:tr w:rsidR="007557DD" w:rsidRPr="00795907" w:rsidTr="007C122D">
        <w:trPr>
          <w:trHeight w:val="220"/>
          <w:jc w:val="center"/>
        </w:trPr>
        <w:tc>
          <w:tcPr>
            <w:tcW w:w="8540" w:type="dxa"/>
            <w:shd w:val="clear" w:color="auto" w:fill="E9EDF4"/>
          </w:tcPr>
          <w:p w:rsidR="007557DD" w:rsidRPr="00795907" w:rsidRDefault="007557DD" w:rsidP="007C122D">
            <w:pPr>
              <w:spacing w:line="240" w:lineRule="atLeast"/>
              <w:ind w:left="142" w:right="14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9590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Sobre a </w:t>
            </w:r>
            <w:proofErr w:type="spellStart"/>
            <w:r w:rsidRPr="00795907">
              <w:rPr>
                <w:rFonts w:ascii="Arial" w:hAnsi="Arial" w:cs="Arial"/>
                <w:b/>
                <w:sz w:val="22"/>
                <w:szCs w:val="22"/>
                <w:lang w:val="pt-BR"/>
              </w:rPr>
              <w:t>Coface</w:t>
            </w:r>
            <w:proofErr w:type="spellEnd"/>
            <w:r w:rsidRPr="00795907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  <w:p w:rsidR="007557DD" w:rsidRPr="00795907" w:rsidRDefault="007557DD" w:rsidP="007C122D">
            <w:pPr>
              <w:spacing w:line="240" w:lineRule="atLeast"/>
              <w:ind w:left="142" w:right="14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 xml:space="preserve">O Grupo </w:t>
            </w:r>
            <w:proofErr w:type="spellStart"/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>Coface</w:t>
            </w:r>
            <w:proofErr w:type="spellEnd"/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 xml:space="preserve">, líder mundial em seguro de crédito, oferece às empresas em todo o mundo soluções globais para protegê-las do risco de incumprimento financeiro dos seus clientes, tanto no Mercado doméstico como na exportação. Em 2014, o Grupo, apoiado pelos seus 4.440 colaboradores, registou um volume de </w:t>
            </w:r>
            <w:proofErr w:type="gramStart"/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>negócios consolidado de €1.440 mil milhões</w:t>
            </w:r>
            <w:proofErr w:type="gramEnd"/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 xml:space="preserve">. Com presença </w:t>
            </w:r>
            <w:proofErr w:type="spellStart"/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>directa</w:t>
            </w:r>
            <w:proofErr w:type="spellEnd"/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 xml:space="preserve"> e </w:t>
            </w:r>
            <w:proofErr w:type="spellStart"/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>indirecta</w:t>
            </w:r>
            <w:proofErr w:type="spellEnd"/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 xml:space="preserve"> em 99 países, segura as </w:t>
            </w:r>
            <w:proofErr w:type="spellStart"/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>transacções</w:t>
            </w:r>
            <w:proofErr w:type="spellEnd"/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 xml:space="preserve"> de cerca de 37.000 empresas em mais 200 países. A cada trimestre a </w:t>
            </w:r>
            <w:proofErr w:type="spellStart"/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>Coface</w:t>
            </w:r>
            <w:proofErr w:type="spellEnd"/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 xml:space="preserve"> publica as suas avaliações de risco país para 160 países, com base no seu conhecimento exclusivo do comportamento de pagamento das empresas e na experiência dos seus 350 analistas de risco, que usufruem de grande proximidade dos clientes e dos seus devedores. </w:t>
            </w:r>
          </w:p>
          <w:p w:rsidR="007557DD" w:rsidRPr="00795907" w:rsidRDefault="007557DD" w:rsidP="007C122D">
            <w:pPr>
              <w:spacing w:line="240" w:lineRule="atLeast"/>
              <w:ind w:left="142" w:right="14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 xml:space="preserve">Em França, a </w:t>
            </w:r>
            <w:proofErr w:type="spellStart"/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>Coface</w:t>
            </w:r>
            <w:proofErr w:type="spellEnd"/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 xml:space="preserve"> gere as garantias públicas à exportação em nome do Estado Francês.</w:t>
            </w:r>
          </w:p>
          <w:p w:rsidR="007557DD" w:rsidRPr="00795907" w:rsidRDefault="007557DD" w:rsidP="007C122D">
            <w:pPr>
              <w:spacing w:before="60" w:after="60" w:line="240" w:lineRule="atLeast"/>
              <w:ind w:right="113"/>
              <w:jc w:val="center"/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  <w:r w:rsidRPr="00795907">
              <w:rPr>
                <w:rFonts w:ascii="Arial" w:hAnsi="Arial" w:cs="Arial"/>
                <w:noProof/>
                <w:sz w:val="22"/>
                <w:szCs w:val="22"/>
                <w:lang w:val="pt-PT" w:eastAsia="pt-PT" w:bidi="ar-SA"/>
              </w:rPr>
              <w:drawing>
                <wp:anchor distT="0" distB="0" distL="114300" distR="114300" simplePos="0" relativeHeight="251659264" behindDoc="0" locked="0" layoutInCell="1" allowOverlap="1" wp14:anchorId="386C50F8" wp14:editId="2E6B0A91">
                  <wp:simplePos x="0" y="0"/>
                  <wp:positionH relativeFrom="column">
                    <wp:posOffset>4804410</wp:posOffset>
                  </wp:positionH>
                  <wp:positionV relativeFrom="paragraph">
                    <wp:posOffset>12700</wp:posOffset>
                  </wp:positionV>
                  <wp:extent cx="519430" cy="514350"/>
                  <wp:effectExtent l="0" t="0" r="0" b="0"/>
                  <wp:wrapNone/>
                  <wp:docPr id="3" name="Picture 3" descr="Descripción: COFA-listed-emblems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ción: COFA-listed-emblems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Pr="00795907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pt-BR"/>
                </w:rPr>
                <w:t>www.coface.pt</w:t>
              </w:r>
            </w:hyperlink>
          </w:p>
          <w:p w:rsidR="007557DD" w:rsidRPr="00BC68B3" w:rsidRDefault="007557DD" w:rsidP="007C122D">
            <w:pPr>
              <w:tabs>
                <w:tab w:val="left" w:pos="8202"/>
              </w:tabs>
              <w:autoSpaceDE w:val="0"/>
              <w:autoSpaceDN w:val="0"/>
              <w:adjustRightInd w:val="0"/>
              <w:spacing w:line="240" w:lineRule="atLeast"/>
              <w:ind w:left="348" w:right="158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C68B3">
              <w:rPr>
                <w:rFonts w:ascii="Arial" w:hAnsi="Arial" w:cs="Arial"/>
                <w:sz w:val="22"/>
                <w:szCs w:val="22"/>
                <w:lang w:val="en-US"/>
              </w:rPr>
              <w:t>Coface</w:t>
            </w:r>
            <w:proofErr w:type="spellEnd"/>
            <w:r w:rsidRPr="00BC68B3">
              <w:rPr>
                <w:rFonts w:ascii="Arial" w:hAnsi="Arial" w:cs="Arial"/>
                <w:sz w:val="22"/>
                <w:szCs w:val="22"/>
                <w:lang w:val="en-US"/>
              </w:rPr>
              <w:t xml:space="preserve"> SA. is listed on Euronext Paris – Compartment A</w:t>
            </w:r>
          </w:p>
          <w:p w:rsidR="007557DD" w:rsidRPr="00795907" w:rsidRDefault="007557DD" w:rsidP="007C122D">
            <w:pPr>
              <w:tabs>
                <w:tab w:val="left" w:pos="8202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48" w:right="1587"/>
              <w:jc w:val="right"/>
              <w:rPr>
                <w:rFonts w:ascii="Arial" w:eastAsia="Times New Roman" w:hAnsi="Arial" w:cs="Arial"/>
                <w:sz w:val="22"/>
                <w:szCs w:val="22"/>
                <w:u w:val="single"/>
                <w:lang w:val="pt-BR" w:eastAsia="es-ES"/>
              </w:rPr>
            </w:pPr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 xml:space="preserve">ISIN: FR0010667147 / </w:t>
            </w:r>
            <w:proofErr w:type="spellStart"/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>Ticker</w:t>
            </w:r>
            <w:proofErr w:type="spellEnd"/>
            <w:r w:rsidRPr="00795907">
              <w:rPr>
                <w:rFonts w:ascii="Arial" w:hAnsi="Arial" w:cs="Arial"/>
                <w:sz w:val="22"/>
                <w:szCs w:val="22"/>
                <w:lang w:val="pt-BR"/>
              </w:rPr>
              <w:t>: COFA</w:t>
            </w:r>
          </w:p>
        </w:tc>
      </w:tr>
    </w:tbl>
    <w:p w:rsidR="00A864C2" w:rsidRPr="00795907" w:rsidRDefault="00A864C2">
      <w:pPr>
        <w:rPr>
          <w:rFonts w:ascii="Arial" w:hAnsi="Arial" w:cs="Arial"/>
          <w:sz w:val="22"/>
          <w:szCs w:val="22"/>
          <w:lang w:val="pt-BR"/>
        </w:rPr>
      </w:pPr>
    </w:p>
    <w:p w:rsidR="007557DD" w:rsidRPr="00795907" w:rsidRDefault="007557DD">
      <w:pPr>
        <w:rPr>
          <w:rFonts w:ascii="Arial" w:hAnsi="Arial" w:cs="Arial"/>
          <w:sz w:val="22"/>
          <w:szCs w:val="22"/>
          <w:lang w:val="pt-BR"/>
        </w:rPr>
      </w:pPr>
    </w:p>
    <w:p w:rsidR="007557DD" w:rsidRPr="00795907" w:rsidRDefault="007557DD">
      <w:pPr>
        <w:rPr>
          <w:rFonts w:ascii="Arial" w:hAnsi="Arial" w:cs="Arial"/>
          <w:sz w:val="22"/>
          <w:szCs w:val="22"/>
          <w:lang w:val="pt-BR"/>
        </w:rPr>
      </w:pPr>
    </w:p>
    <w:p w:rsidR="007557DD" w:rsidRPr="00795907" w:rsidRDefault="007557DD">
      <w:pPr>
        <w:rPr>
          <w:rFonts w:ascii="Arial" w:hAnsi="Arial" w:cs="Arial"/>
          <w:sz w:val="22"/>
          <w:szCs w:val="22"/>
          <w:lang w:val="pt-BR"/>
        </w:rPr>
      </w:pPr>
    </w:p>
    <w:p w:rsidR="007557DD" w:rsidRPr="00795907" w:rsidRDefault="007557DD">
      <w:pPr>
        <w:rPr>
          <w:rFonts w:ascii="Arial" w:hAnsi="Arial" w:cs="Arial"/>
          <w:sz w:val="22"/>
          <w:szCs w:val="22"/>
          <w:lang w:val="pt-BR"/>
        </w:rPr>
      </w:pPr>
    </w:p>
    <w:p w:rsidR="00885D05" w:rsidRPr="00795907" w:rsidRDefault="00885D05">
      <w:pPr>
        <w:rPr>
          <w:rFonts w:ascii="Arial" w:hAnsi="Arial" w:cs="Arial"/>
          <w:sz w:val="22"/>
          <w:szCs w:val="22"/>
          <w:lang w:val="pt-BR"/>
        </w:rPr>
      </w:pPr>
    </w:p>
    <w:p w:rsidR="00885D05" w:rsidRPr="00795907" w:rsidRDefault="00885D05">
      <w:pPr>
        <w:rPr>
          <w:rFonts w:ascii="Arial" w:hAnsi="Arial" w:cs="Arial"/>
          <w:sz w:val="22"/>
          <w:szCs w:val="22"/>
          <w:lang w:val="pt-BR"/>
        </w:rPr>
      </w:pPr>
    </w:p>
    <w:p w:rsidR="00885D05" w:rsidRPr="00795907" w:rsidRDefault="00885D05">
      <w:pPr>
        <w:rPr>
          <w:rFonts w:ascii="Arial" w:hAnsi="Arial" w:cs="Arial"/>
          <w:sz w:val="22"/>
          <w:szCs w:val="22"/>
          <w:lang w:val="pt-BR"/>
        </w:rPr>
      </w:pPr>
    </w:p>
    <w:p w:rsidR="00885D05" w:rsidRPr="00795907" w:rsidRDefault="00885D05">
      <w:pPr>
        <w:rPr>
          <w:rFonts w:ascii="Arial" w:hAnsi="Arial" w:cs="Arial"/>
          <w:sz w:val="22"/>
          <w:szCs w:val="22"/>
          <w:lang w:val="pt-BR"/>
        </w:rPr>
      </w:pPr>
    </w:p>
    <w:p w:rsidR="00885D05" w:rsidRPr="00795907" w:rsidRDefault="00885D05">
      <w:pPr>
        <w:rPr>
          <w:rFonts w:ascii="Arial" w:hAnsi="Arial" w:cs="Arial"/>
          <w:sz w:val="22"/>
          <w:szCs w:val="22"/>
          <w:lang w:val="pt-BR"/>
        </w:rPr>
      </w:pPr>
    </w:p>
    <w:p w:rsidR="00885D05" w:rsidRPr="00795907" w:rsidRDefault="00885D05">
      <w:pPr>
        <w:rPr>
          <w:rFonts w:ascii="Arial" w:hAnsi="Arial" w:cs="Arial"/>
          <w:sz w:val="22"/>
          <w:szCs w:val="22"/>
          <w:lang w:val="pt-BR"/>
        </w:rPr>
      </w:pPr>
    </w:p>
    <w:p w:rsidR="00A864C2" w:rsidRPr="00795907" w:rsidRDefault="00A864C2" w:rsidP="00A864C2">
      <w:pPr>
        <w:pStyle w:val="Body1"/>
        <w:spacing w:line="270" w:lineRule="exact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795907">
        <w:rPr>
          <w:rFonts w:ascii="Arial" w:hAnsi="Arial" w:cs="Arial"/>
          <w:b/>
          <w:color w:val="auto"/>
          <w:sz w:val="22"/>
          <w:szCs w:val="22"/>
          <w:lang w:val="pt-BR"/>
        </w:rPr>
        <w:t>APPENDIX</w:t>
      </w:r>
    </w:p>
    <w:p w:rsidR="007557DD" w:rsidRPr="00795907" w:rsidRDefault="007557DD" w:rsidP="00A864C2">
      <w:pPr>
        <w:pStyle w:val="Body1"/>
        <w:spacing w:line="270" w:lineRule="exact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:rsidR="00A864C2" w:rsidRPr="00795907" w:rsidRDefault="007557DD" w:rsidP="007557DD">
      <w:pPr>
        <w:pStyle w:val="Body1"/>
        <w:spacing w:line="270" w:lineRule="exact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795907">
        <w:rPr>
          <w:rFonts w:ascii="Arial" w:hAnsi="Arial" w:cs="Arial"/>
          <w:b/>
          <w:color w:val="auto"/>
          <w:sz w:val="22"/>
          <w:szCs w:val="22"/>
          <w:lang w:val="pt-BR"/>
        </w:rPr>
        <w:t>Anexo</w:t>
      </w:r>
    </w:p>
    <w:p w:rsidR="00A864C2" w:rsidRPr="00795907" w:rsidRDefault="00A864C2" w:rsidP="00922347">
      <w:pPr>
        <w:rPr>
          <w:rFonts w:ascii="Arial" w:hAnsi="Arial" w:cs="Arial"/>
          <w:sz w:val="22"/>
          <w:szCs w:val="22"/>
          <w:lang w:val="pt-BR"/>
        </w:rPr>
      </w:pPr>
    </w:p>
    <w:p w:rsidR="004B06D8" w:rsidRDefault="00CE77A2" w:rsidP="004B06D8">
      <w:pPr>
        <w:rPr>
          <w:rFonts w:asciiTheme="minorHAnsi" w:hAnsiTheme="minorHAnsi" w:cs="Arial"/>
          <w:sz w:val="22"/>
          <w:szCs w:val="20"/>
          <w:lang w:val="pt-BR"/>
        </w:rPr>
      </w:pPr>
      <w:r w:rsidRPr="00352C47">
        <w:rPr>
          <w:rFonts w:asciiTheme="minorHAnsi" w:hAnsiTheme="minorHAnsi"/>
          <w:sz w:val="22"/>
          <w:szCs w:val="20"/>
          <w:lang w:val="pt-BR"/>
        </w:rPr>
        <w:t xml:space="preserve">Classificação </w:t>
      </w:r>
      <w:proofErr w:type="spellStart"/>
      <w:r w:rsidR="00B40A09" w:rsidRPr="00352C47">
        <w:rPr>
          <w:rFonts w:asciiTheme="minorHAnsi" w:hAnsiTheme="minorHAnsi"/>
          <w:sz w:val="22"/>
          <w:szCs w:val="20"/>
          <w:lang w:val="pt-BR"/>
        </w:rPr>
        <w:t>actualizada</w:t>
      </w:r>
      <w:proofErr w:type="spellEnd"/>
      <w:r w:rsidRPr="00352C47">
        <w:rPr>
          <w:rFonts w:asciiTheme="minorHAnsi" w:hAnsiTheme="minorHAnsi"/>
          <w:sz w:val="22"/>
          <w:szCs w:val="20"/>
          <w:lang w:val="pt-BR"/>
        </w:rPr>
        <w:t>, incluindo a remoção</w:t>
      </w:r>
      <w:r w:rsidR="00B40A09" w:rsidRPr="00352C47">
        <w:rPr>
          <w:rFonts w:asciiTheme="minorHAnsi" w:hAnsiTheme="minorHAnsi"/>
          <w:sz w:val="22"/>
          <w:szCs w:val="20"/>
          <w:lang w:val="pt-BR"/>
        </w:rPr>
        <w:t xml:space="preserve"> da lista</w:t>
      </w:r>
      <w:r w:rsidRPr="00352C47">
        <w:rPr>
          <w:rFonts w:asciiTheme="minorHAnsi" w:hAnsiTheme="minorHAnsi"/>
          <w:sz w:val="22"/>
          <w:szCs w:val="20"/>
          <w:lang w:val="pt-BR"/>
        </w:rPr>
        <w:t xml:space="preserve"> de países</w:t>
      </w:r>
      <w:r w:rsidR="00B40A09" w:rsidRPr="00352C47">
        <w:rPr>
          <w:rFonts w:asciiTheme="minorHAnsi" w:hAnsiTheme="minorHAnsi"/>
          <w:sz w:val="22"/>
          <w:szCs w:val="20"/>
          <w:lang w:val="pt-BR"/>
        </w:rPr>
        <w:t xml:space="preserve"> </w:t>
      </w:r>
      <w:proofErr w:type="gramStart"/>
      <w:r w:rsidR="00B40A09" w:rsidRPr="00352C47">
        <w:rPr>
          <w:rFonts w:asciiTheme="minorHAnsi" w:hAnsiTheme="minorHAnsi"/>
          <w:sz w:val="22"/>
          <w:szCs w:val="20"/>
          <w:lang w:val="pt-BR"/>
        </w:rPr>
        <w:t>sob vigilância</w:t>
      </w:r>
      <w:proofErr w:type="gramEnd"/>
      <w:r w:rsidR="00B40A09" w:rsidRPr="00352C47">
        <w:rPr>
          <w:rFonts w:asciiTheme="minorHAnsi" w:hAnsiTheme="minorHAnsi"/>
          <w:sz w:val="22"/>
          <w:szCs w:val="20"/>
          <w:lang w:val="pt-BR"/>
        </w:rPr>
        <w:t xml:space="preserve"> negativa ou colocad</w:t>
      </w:r>
      <w:r w:rsidRPr="00352C47">
        <w:rPr>
          <w:rFonts w:asciiTheme="minorHAnsi" w:hAnsiTheme="minorHAnsi"/>
          <w:sz w:val="22"/>
          <w:szCs w:val="20"/>
          <w:lang w:val="pt-BR"/>
        </w:rPr>
        <w:t>os</w:t>
      </w:r>
      <w:r w:rsidR="00B40A09" w:rsidRPr="00352C47">
        <w:rPr>
          <w:rFonts w:asciiTheme="minorHAnsi" w:hAnsiTheme="minorHAnsi"/>
          <w:sz w:val="22"/>
          <w:szCs w:val="20"/>
          <w:lang w:val="pt-BR"/>
        </w:rPr>
        <w:t xml:space="preserve"> </w:t>
      </w:r>
      <w:r w:rsidRPr="00352C47">
        <w:rPr>
          <w:rFonts w:asciiTheme="minorHAnsi" w:hAnsiTheme="minorHAnsi"/>
          <w:sz w:val="22"/>
          <w:szCs w:val="20"/>
          <w:lang w:val="pt-BR"/>
        </w:rPr>
        <w:t>em</w:t>
      </w:r>
      <w:r w:rsidR="00B40A09" w:rsidRPr="00352C47">
        <w:rPr>
          <w:rFonts w:asciiTheme="minorHAnsi" w:hAnsiTheme="minorHAnsi"/>
          <w:sz w:val="22"/>
          <w:szCs w:val="20"/>
          <w:lang w:val="pt-BR"/>
        </w:rPr>
        <w:t xml:space="preserve"> vigilância positiva</w:t>
      </w:r>
      <w:r w:rsidR="004B06D8" w:rsidRPr="00352C47">
        <w:rPr>
          <w:rFonts w:asciiTheme="minorHAnsi" w:hAnsiTheme="minorHAnsi" w:cs="Arial"/>
          <w:sz w:val="22"/>
          <w:szCs w:val="20"/>
          <w:lang w:val="pt-BR"/>
        </w:rPr>
        <w:t>.</w:t>
      </w:r>
      <w:r w:rsidR="00DD381F" w:rsidRPr="00352C47">
        <w:rPr>
          <w:rFonts w:asciiTheme="minorHAnsi" w:hAnsiTheme="minorHAnsi" w:cs="Arial"/>
          <w:sz w:val="22"/>
          <w:szCs w:val="20"/>
          <w:lang w:val="pt-BR"/>
        </w:rPr>
        <w:t xml:space="preserve"> </w:t>
      </w:r>
    </w:p>
    <w:p w:rsidR="00352C47" w:rsidRPr="00352C47" w:rsidRDefault="00352C47" w:rsidP="004B06D8">
      <w:pPr>
        <w:rPr>
          <w:rFonts w:asciiTheme="minorHAnsi" w:hAnsiTheme="minorHAnsi" w:cs="Arial"/>
          <w:sz w:val="22"/>
          <w:szCs w:val="20"/>
          <w:lang w:val="pt-BR"/>
        </w:rPr>
      </w:pPr>
    </w:p>
    <w:p w:rsidR="004B06D8" w:rsidRPr="00795907" w:rsidRDefault="00352C47" w:rsidP="004B06D8">
      <w:pPr>
        <w:rPr>
          <w:rFonts w:ascii="Arial" w:hAnsi="Arial" w:cs="Arial"/>
          <w:sz w:val="22"/>
          <w:szCs w:val="22"/>
          <w:lang w:val="pt-BR"/>
        </w:rPr>
      </w:pPr>
      <w:r>
        <w:rPr>
          <w:noProof/>
          <w:lang w:val="pt-PT" w:eastAsia="pt-PT" w:bidi="ar-SA"/>
        </w:rPr>
        <w:drawing>
          <wp:inline distT="0" distB="0" distL="0" distR="0" wp14:anchorId="2543CF98" wp14:editId="357FB1E4">
            <wp:extent cx="5323840" cy="5086985"/>
            <wp:effectExtent l="0" t="0" r="0" b="0"/>
            <wp:docPr id="8" name="Image 8" descr="C:\Users\maria_krellenstein\AppData\Local\Microsoft\Windows\Temporary Internet Files\Content.Word\nvbhbc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_krellenstein\AppData\Local\Microsoft\Windows\Temporary Internet Files\Content.Word\nvbhbcv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50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4C2" w:rsidRPr="00795907" w:rsidRDefault="00A864C2" w:rsidP="004B06D8">
      <w:pPr>
        <w:ind w:left="2832" w:firstLine="3"/>
        <w:rPr>
          <w:rFonts w:ascii="Arial" w:hAnsi="Arial" w:cs="Arial"/>
          <w:sz w:val="22"/>
          <w:szCs w:val="22"/>
          <w:lang w:val="pt-BR"/>
        </w:rPr>
      </w:pPr>
    </w:p>
    <w:p w:rsidR="003134D1" w:rsidRPr="00795907" w:rsidRDefault="003134D1" w:rsidP="003134D1">
      <w:pPr>
        <w:rPr>
          <w:rFonts w:ascii="Arial" w:hAnsi="Arial" w:cs="Arial"/>
          <w:sz w:val="22"/>
          <w:szCs w:val="22"/>
          <w:lang w:val="pt-BR"/>
        </w:rPr>
      </w:pPr>
    </w:p>
    <w:p w:rsidR="00CE77A2" w:rsidRPr="00795907" w:rsidRDefault="00CE77A2" w:rsidP="004B06D8">
      <w:pPr>
        <w:rPr>
          <w:rFonts w:ascii="Arial" w:hAnsi="Arial" w:cs="Arial"/>
          <w:sz w:val="22"/>
          <w:szCs w:val="22"/>
          <w:lang w:val="pt-BR"/>
        </w:rPr>
      </w:pPr>
      <w:r w:rsidRPr="00795907">
        <w:rPr>
          <w:rFonts w:ascii="Arial" w:hAnsi="Arial" w:cs="Arial"/>
          <w:sz w:val="22"/>
          <w:szCs w:val="22"/>
          <w:lang w:val="pt-BR"/>
        </w:rPr>
        <w:t xml:space="preserve">Classificação reduzida ou removida da lista países </w:t>
      </w:r>
      <w:proofErr w:type="gramStart"/>
      <w:r w:rsidRPr="00795907">
        <w:rPr>
          <w:rFonts w:ascii="Arial" w:hAnsi="Arial" w:cs="Arial"/>
          <w:sz w:val="22"/>
          <w:szCs w:val="22"/>
          <w:lang w:val="pt-BR"/>
        </w:rPr>
        <w:t>sob vigilância</w:t>
      </w:r>
      <w:proofErr w:type="gramEnd"/>
      <w:r w:rsidRPr="00795907">
        <w:rPr>
          <w:rFonts w:ascii="Arial" w:hAnsi="Arial" w:cs="Arial"/>
          <w:sz w:val="22"/>
          <w:szCs w:val="22"/>
          <w:lang w:val="pt-BR"/>
        </w:rPr>
        <w:t xml:space="preserve"> positiva ou </w:t>
      </w:r>
      <w:r w:rsidR="00352C47">
        <w:rPr>
          <w:rFonts w:ascii="Arial" w:hAnsi="Arial" w:cs="Arial"/>
          <w:sz w:val="22"/>
          <w:szCs w:val="22"/>
          <w:lang w:val="pt-BR"/>
        </w:rPr>
        <w:t>colocada em vigilância negativa.</w:t>
      </w:r>
    </w:p>
    <w:sectPr w:rsidR="00CE77A2" w:rsidRPr="00795907" w:rsidSect="006E5807">
      <w:headerReference w:type="default" r:id="rId14"/>
      <w:headerReference w:type="first" r:id="rId15"/>
      <w:footerReference w:type="first" r:id="rId16"/>
      <w:pgSz w:w="11900" w:h="16840"/>
      <w:pgMar w:top="1417" w:right="1361" w:bottom="1417" w:left="2155" w:header="306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AF" w:rsidRDefault="00134CAF" w:rsidP="00D67F85">
      <w:r>
        <w:separator/>
      </w:r>
    </w:p>
  </w:endnote>
  <w:endnote w:type="continuationSeparator" w:id="0">
    <w:p w:rsidR="00134CAF" w:rsidRDefault="00134CAF" w:rsidP="00D6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AF" w:rsidRPr="000F6882" w:rsidRDefault="00134CAF" w:rsidP="00422B4C">
    <w:pPr>
      <w:pStyle w:val="Footer"/>
      <w:spacing w:line="180" w:lineRule="exact"/>
      <w:rPr>
        <w:color w:val="17274B"/>
        <w:sz w:val="14"/>
        <w:szCs w:val="14"/>
      </w:rPr>
    </w:pPr>
    <w:r>
      <w:rPr>
        <w:color w:val="17274B"/>
        <w:sz w:val="14"/>
        <w:szCs w:val="14"/>
      </w:rPr>
      <w:fldChar w:fldCharType="begin"/>
    </w:r>
    <w:r>
      <w:rPr>
        <w:color w:val="17274B"/>
        <w:sz w:val="14"/>
        <w:szCs w:val="14"/>
      </w:rPr>
      <w:instrText>MACROBUTTON Remplir POSTAL ADDRESS</w:instrText>
    </w:r>
    <w:r>
      <w:rPr>
        <w:color w:val="17274B"/>
        <w:sz w:val="14"/>
        <w:szCs w:val="14"/>
      </w:rPr>
      <w:fldChar w:fldCharType="end"/>
    </w:r>
  </w:p>
  <w:p w:rsidR="00134CAF" w:rsidRPr="00922347" w:rsidRDefault="00134CAF" w:rsidP="00422B4C">
    <w:pPr>
      <w:pStyle w:val="Footer"/>
      <w:spacing w:line="180" w:lineRule="exact"/>
      <w:rPr>
        <w:color w:val="17274B"/>
        <w:sz w:val="14"/>
        <w:szCs w:val="14"/>
        <w:lang w:val="fr-FR"/>
      </w:rPr>
    </w:pPr>
    <w:r w:rsidRPr="00922347">
      <w:rPr>
        <w:color w:val="17274B"/>
        <w:sz w:val="14"/>
        <w:lang w:val="fr-FR"/>
      </w:rPr>
      <w:t>12 COURS MICHELET - LA DÉFENSE 10 - 92800 PUTEAUX - FRANCE</w:t>
    </w:r>
  </w:p>
  <w:p w:rsidR="00134CAF" w:rsidRPr="00922347" w:rsidRDefault="00134CAF" w:rsidP="00422B4C">
    <w:pPr>
      <w:pStyle w:val="Footer"/>
      <w:spacing w:line="180" w:lineRule="exact"/>
      <w:rPr>
        <w:color w:val="17274B"/>
        <w:sz w:val="14"/>
        <w:szCs w:val="14"/>
        <w:lang w:val="fr-FR"/>
      </w:rPr>
    </w:pPr>
    <w:r w:rsidRPr="00922347">
      <w:rPr>
        <w:color w:val="17274B"/>
        <w:sz w:val="14"/>
        <w:lang w:val="fr-FR"/>
      </w:rPr>
      <w:t xml:space="preserve">T. </w:t>
    </w:r>
    <w:r>
      <w:rPr>
        <w:color w:val="17274B"/>
        <w:sz w:val="14"/>
        <w:szCs w:val="14"/>
      </w:rPr>
      <w:fldChar w:fldCharType="begin"/>
    </w:r>
    <w:r w:rsidRPr="00922347">
      <w:rPr>
        <w:color w:val="17274B"/>
        <w:sz w:val="14"/>
        <w:szCs w:val="14"/>
        <w:lang w:val="fr-FR"/>
      </w:rPr>
      <w:instrText>MACROBUTTON Remplir +33 (0)1 00 00 00 00</w:instrText>
    </w:r>
    <w:r>
      <w:rPr>
        <w:color w:val="17274B"/>
        <w:sz w:val="14"/>
        <w:szCs w:val="14"/>
      </w:rPr>
      <w:fldChar w:fldCharType="end"/>
    </w:r>
    <w:r w:rsidRPr="00922347">
      <w:rPr>
        <w:color w:val="17274B"/>
        <w:sz w:val="14"/>
        <w:lang w:val="fr-FR"/>
      </w:rPr>
      <w:t xml:space="preserve">- M. </w:t>
    </w:r>
    <w:r>
      <w:rPr>
        <w:color w:val="17274B"/>
        <w:sz w:val="14"/>
        <w:szCs w:val="14"/>
      </w:rPr>
      <w:fldChar w:fldCharType="begin"/>
    </w:r>
    <w:r w:rsidRPr="00922347">
      <w:rPr>
        <w:color w:val="17274B"/>
        <w:sz w:val="14"/>
        <w:szCs w:val="14"/>
        <w:lang w:val="fr-FR"/>
      </w:rPr>
      <w:instrText>MACROBUTTON Remplir +33 (0)6 00 00 00 00</w:instrText>
    </w:r>
    <w:r>
      <w:rPr>
        <w:color w:val="17274B"/>
        <w:sz w:val="14"/>
        <w:szCs w:val="14"/>
      </w:rPr>
      <w:fldChar w:fldCharType="end"/>
    </w:r>
    <w:r w:rsidRPr="00922347">
      <w:rPr>
        <w:color w:val="17274B"/>
        <w:sz w:val="14"/>
        <w:lang w:val="fr-FR"/>
      </w:rPr>
      <w:t xml:space="preserve"> - F. </w:t>
    </w:r>
    <w:r>
      <w:rPr>
        <w:color w:val="17274B"/>
        <w:sz w:val="14"/>
        <w:szCs w:val="14"/>
      </w:rPr>
      <w:fldChar w:fldCharType="begin"/>
    </w:r>
    <w:r w:rsidRPr="00922347">
      <w:rPr>
        <w:color w:val="17274B"/>
        <w:sz w:val="14"/>
        <w:szCs w:val="14"/>
        <w:lang w:val="fr-FR"/>
      </w:rPr>
      <w:instrText>MACROBUTTON Remplir +33 (0)1 00 00 00 00</w:instrText>
    </w:r>
    <w:r>
      <w:rPr>
        <w:color w:val="17274B"/>
        <w:sz w:val="14"/>
        <w:szCs w:val="14"/>
      </w:rPr>
      <w:fldChar w:fldCharType="end"/>
    </w:r>
  </w:p>
  <w:p w:rsidR="00134CAF" w:rsidRPr="00922347" w:rsidRDefault="00134CAF" w:rsidP="00422B4C">
    <w:pPr>
      <w:pStyle w:val="Footer"/>
      <w:spacing w:line="180" w:lineRule="exact"/>
      <w:rPr>
        <w:color w:val="17274B"/>
        <w:sz w:val="14"/>
        <w:szCs w:val="14"/>
        <w:lang w:val="fr-FR"/>
      </w:rPr>
    </w:pPr>
    <w:r w:rsidRPr="00922347">
      <w:rPr>
        <w:color w:val="17274B"/>
        <w:sz w:val="14"/>
        <w:lang w:val="fr-FR"/>
      </w:rPr>
      <w:t>www.coface.com</w:t>
    </w:r>
  </w:p>
  <w:p w:rsidR="00134CAF" w:rsidRPr="00922347" w:rsidRDefault="00134CAF" w:rsidP="00422B4C">
    <w:pPr>
      <w:pStyle w:val="Footer"/>
      <w:spacing w:line="180" w:lineRule="exact"/>
      <w:rPr>
        <w:color w:val="17274B"/>
        <w:sz w:val="12"/>
        <w:szCs w:val="12"/>
        <w:lang w:val="fr-FR"/>
      </w:rPr>
    </w:pPr>
    <w:r w:rsidRPr="00922347">
      <w:rPr>
        <w:color w:val="17274B"/>
        <w:sz w:val="12"/>
        <w:lang w:val="fr-FR"/>
      </w:rPr>
      <w:t xml:space="preserve">COMPAGNIE FRANÇAISE D’ASSURANCE POUR LE COMMERCE EXTÉRIEUR (French insurance company for external trade). </w:t>
    </w:r>
  </w:p>
  <w:p w:rsidR="00134CAF" w:rsidRPr="000F6882" w:rsidRDefault="00134CAF" w:rsidP="000F6882">
    <w:pPr>
      <w:pStyle w:val="Footer"/>
      <w:spacing w:line="180" w:lineRule="exact"/>
      <w:rPr>
        <w:color w:val="17274B"/>
        <w:sz w:val="12"/>
        <w:szCs w:val="12"/>
      </w:rPr>
    </w:pPr>
    <w:r>
      <w:rPr>
        <w:color w:val="17274B"/>
        <w:sz w:val="12"/>
      </w:rPr>
      <w:t>A PUBLIC LIMITED COMPANY (S.A.) WITH A CAPITAL OF 136,950,607.80 EUROS - NANTERRE TRADE AND COMPANIES REGISTER 552069791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AF" w:rsidRDefault="00134CAF" w:rsidP="00D67F85">
      <w:r>
        <w:separator/>
      </w:r>
    </w:p>
  </w:footnote>
  <w:footnote w:type="continuationSeparator" w:id="0">
    <w:p w:rsidR="00134CAF" w:rsidRDefault="00134CAF" w:rsidP="00D6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AF" w:rsidRDefault="00795907">
    <w:pPr>
      <w:pStyle w:val="Header"/>
    </w:pPr>
    <w:r>
      <w:rPr>
        <w:noProof/>
        <w:lang w:val="pt-PT" w:eastAsia="pt-PT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C2DC10" wp14:editId="188141AF">
              <wp:simplePos x="0" y="0"/>
              <wp:positionH relativeFrom="column">
                <wp:posOffset>-238456</wp:posOffset>
              </wp:positionH>
              <wp:positionV relativeFrom="page">
                <wp:posOffset>1463040</wp:posOffset>
              </wp:positionV>
              <wp:extent cx="6012611" cy="330835"/>
              <wp:effectExtent l="0" t="0" r="7620" b="12065"/>
              <wp:wrapNone/>
              <wp:docPr id="2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12611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795907" w:rsidRPr="00877477" w:rsidRDefault="00795907" w:rsidP="00795907">
                          <w:pPr>
                            <w:spacing w:line="270" w:lineRule="exact"/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260"/>
                              <w:sz w:val="26"/>
                              <w:szCs w:val="26"/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FA76E"/>
                              <w:spacing w:val="260"/>
                              <w:sz w:val="26"/>
                              <w:szCs w:val="26"/>
                              <w:lang w:val="pt-PT"/>
                            </w:rPr>
                            <w:t>COMUNICADO DE IMPRENSA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-18.8pt;margin-top:115.2pt;width:473.45pt;height:2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" filled="f" stroked="f">
              <v:path arrowok="t"/>
              <v:textbox inset="0,,0,0">
                <w:txbxContent>
                  <w:p w:rsidR="00795907" w:rsidRPr="00877477" w:rsidRDefault="00795907" w:rsidP="00795907">
                    <w:pPr>
                      <w:spacing w:line="270" w:lineRule="exact"/>
                      <w:rPr>
                        <w:rFonts w:ascii="Arial" w:hAnsi="Arial" w:cs="Arial"/>
                        <w:b/>
                        <w:bCs/>
                        <w:color w:val="4FA76E"/>
                        <w:spacing w:val="260"/>
                        <w:sz w:val="26"/>
                        <w:szCs w:val="26"/>
                        <w:lang w:val="pt-PT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FA76E"/>
                        <w:spacing w:val="260"/>
                        <w:sz w:val="26"/>
                        <w:szCs w:val="26"/>
                        <w:lang w:val="pt-PT"/>
                      </w:rPr>
                      <w:t>COMUNICADO DE IMPRENSA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34CAF">
      <w:rPr>
        <w:noProof/>
        <w:lang w:val="pt-PT" w:eastAsia="pt-PT" w:bidi="ar-SA"/>
      </w:rPr>
      <w:drawing>
        <wp:anchor distT="0" distB="0" distL="114300" distR="114300" simplePos="0" relativeHeight="251655168" behindDoc="1" locked="0" layoutInCell="1" allowOverlap="1" wp14:anchorId="68475415" wp14:editId="1371869E">
          <wp:simplePos x="0" y="0"/>
          <wp:positionH relativeFrom="column">
            <wp:posOffset>-458470</wp:posOffset>
          </wp:positionH>
          <wp:positionV relativeFrom="page">
            <wp:posOffset>585470</wp:posOffset>
          </wp:positionV>
          <wp:extent cx="5762625" cy="1316355"/>
          <wp:effectExtent l="0" t="0" r="0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1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CAF">
      <w:rPr>
        <w:noProof/>
        <w:lang w:val="pt-PT" w:eastAsia="pt-PT" w:bidi="ar-SA"/>
      </w:rPr>
      <mc:AlternateContent>
        <mc:Choice Requires="wps">
          <w:drawing>
            <wp:anchor distT="4294967291" distB="4294967291" distL="114300" distR="114300" simplePos="0" relativeHeight="251656192" behindDoc="0" locked="0" layoutInCell="1" allowOverlap="1" wp14:anchorId="77B57EDC" wp14:editId="08D0A4F4">
              <wp:simplePos x="0" y="0"/>
              <wp:positionH relativeFrom="page">
                <wp:posOffset>107950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5" name="Connecteur droi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rgbClr val="17274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5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8.5pt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" strokecolor="#17274b" strokeweight=".3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CAF" w:rsidRDefault="00134CAF">
    <w:pPr>
      <w:pStyle w:val="Header"/>
    </w:pPr>
    <w:r>
      <w:rPr>
        <w:noProof/>
        <w:lang w:val="pt-PT" w:eastAsia="pt-PT" w:bidi="ar-SA"/>
      </w:rPr>
      <w:drawing>
        <wp:anchor distT="0" distB="0" distL="114300" distR="114300" simplePos="0" relativeHeight="251658240" behindDoc="1" locked="0" layoutInCell="1" allowOverlap="1" wp14:anchorId="654717FC" wp14:editId="73700B0A">
          <wp:simplePos x="0" y="0"/>
          <wp:positionH relativeFrom="column">
            <wp:posOffset>1450340</wp:posOffset>
          </wp:positionH>
          <wp:positionV relativeFrom="page">
            <wp:posOffset>617220</wp:posOffset>
          </wp:positionV>
          <wp:extent cx="1907540" cy="463550"/>
          <wp:effectExtent l="0" t="0" r="0" b="0"/>
          <wp:wrapNone/>
          <wp:docPr id="4" name="Image 2" descr="Description : R:Travail:Coface:x:TD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R:Travail:Coface:x:TDL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 w:bidi="ar-SA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2C647F70" wp14:editId="2679A875">
              <wp:simplePos x="0" y="0"/>
              <wp:positionH relativeFrom="page">
                <wp:posOffset>107950</wp:posOffset>
              </wp:positionH>
              <wp:positionV relativeFrom="page">
                <wp:posOffset>3562349</wp:posOffset>
              </wp:positionV>
              <wp:extent cx="107950" cy="0"/>
              <wp:effectExtent l="0" t="0" r="25400" b="19050"/>
              <wp:wrapNone/>
              <wp:docPr id="29" name="Connecteur droi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rgbClr val="17274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9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8.5pt,280.5pt" to="17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" strokecolor="#17274b" strokeweight=".3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pStyle w:val="Lis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74D8FC5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1333ACC"/>
    <w:multiLevelType w:val="hybridMultilevel"/>
    <w:tmpl w:val="CE0A0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A081D"/>
    <w:multiLevelType w:val="hybridMultilevel"/>
    <w:tmpl w:val="61324D1E"/>
    <w:lvl w:ilvl="0" w:tplc="E7181F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27427"/>
    <w:multiLevelType w:val="hybridMultilevel"/>
    <w:tmpl w:val="8C147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B0DA3"/>
    <w:multiLevelType w:val="hybridMultilevel"/>
    <w:tmpl w:val="A650D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D4547"/>
    <w:multiLevelType w:val="hybridMultilevel"/>
    <w:tmpl w:val="F0BAC306"/>
    <w:lvl w:ilvl="0" w:tplc="040C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0C653280"/>
    <w:multiLevelType w:val="hybridMultilevel"/>
    <w:tmpl w:val="26E454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A60604"/>
    <w:multiLevelType w:val="hybridMultilevel"/>
    <w:tmpl w:val="76E001E8"/>
    <w:lvl w:ilvl="0" w:tplc="6AD4A5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103B7"/>
    <w:multiLevelType w:val="hybridMultilevel"/>
    <w:tmpl w:val="57EED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B1691"/>
    <w:multiLevelType w:val="hybridMultilevel"/>
    <w:tmpl w:val="D74E5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34C8E"/>
    <w:multiLevelType w:val="hybridMultilevel"/>
    <w:tmpl w:val="A2E25A06"/>
    <w:lvl w:ilvl="0" w:tplc="BEC06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27BFB"/>
    <w:multiLevelType w:val="hybridMultilevel"/>
    <w:tmpl w:val="A866CFD2"/>
    <w:lvl w:ilvl="0" w:tplc="6AF47B7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520F"/>
    <w:multiLevelType w:val="hybridMultilevel"/>
    <w:tmpl w:val="9D6225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C04D1"/>
    <w:multiLevelType w:val="hybridMultilevel"/>
    <w:tmpl w:val="E0C8D808"/>
    <w:lvl w:ilvl="0" w:tplc="5F1C1EA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1A83"/>
    <w:multiLevelType w:val="hybridMultilevel"/>
    <w:tmpl w:val="46D0E854"/>
    <w:lvl w:ilvl="0" w:tplc="5D2E14C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C30AE"/>
    <w:multiLevelType w:val="hybridMultilevel"/>
    <w:tmpl w:val="82AA333C"/>
    <w:lvl w:ilvl="0" w:tplc="E670E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70E81"/>
    <w:multiLevelType w:val="multilevel"/>
    <w:tmpl w:val="4CF2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F36BC8"/>
    <w:multiLevelType w:val="hybridMultilevel"/>
    <w:tmpl w:val="E0AE1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65DB"/>
    <w:multiLevelType w:val="hybridMultilevel"/>
    <w:tmpl w:val="FF02A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A233B"/>
    <w:multiLevelType w:val="hybridMultilevel"/>
    <w:tmpl w:val="C512F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A2416"/>
    <w:multiLevelType w:val="hybridMultilevel"/>
    <w:tmpl w:val="16FAE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43042"/>
    <w:multiLevelType w:val="hybridMultilevel"/>
    <w:tmpl w:val="BBFC622C"/>
    <w:lvl w:ilvl="0" w:tplc="B1C44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03E82"/>
    <w:multiLevelType w:val="hybridMultilevel"/>
    <w:tmpl w:val="872AF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97367"/>
    <w:multiLevelType w:val="hybridMultilevel"/>
    <w:tmpl w:val="0136D1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0"/>
  </w:num>
  <w:num w:numId="5">
    <w:abstractNumId w:val="2"/>
  </w:num>
  <w:num w:numId="6">
    <w:abstractNumId w:val="21"/>
  </w:num>
  <w:num w:numId="7">
    <w:abstractNumId w:val="4"/>
  </w:num>
  <w:num w:numId="8">
    <w:abstractNumId w:val="13"/>
  </w:num>
  <w:num w:numId="9">
    <w:abstractNumId w:val="23"/>
  </w:num>
  <w:num w:numId="10">
    <w:abstractNumId w:val="5"/>
  </w:num>
  <w:num w:numId="11">
    <w:abstractNumId w:val="10"/>
  </w:num>
  <w:num w:numId="12">
    <w:abstractNumId w:val="6"/>
  </w:num>
  <w:num w:numId="13">
    <w:abstractNumId w:val="8"/>
  </w:num>
  <w:num w:numId="14">
    <w:abstractNumId w:val="20"/>
  </w:num>
  <w:num w:numId="15">
    <w:abstractNumId w:val="9"/>
  </w:num>
  <w:num w:numId="16">
    <w:abstractNumId w:val="12"/>
  </w:num>
  <w:num w:numId="17">
    <w:abstractNumId w:val="19"/>
  </w:num>
  <w:num w:numId="18">
    <w:abstractNumId w:val="3"/>
  </w:num>
  <w:num w:numId="19">
    <w:abstractNumId w:val="24"/>
  </w:num>
  <w:num w:numId="20">
    <w:abstractNumId w:val="9"/>
  </w:num>
  <w:num w:numId="21">
    <w:abstractNumId w:val="17"/>
  </w:num>
  <w:num w:numId="22">
    <w:abstractNumId w:val="15"/>
  </w:num>
  <w:num w:numId="23">
    <w:abstractNumId w:val="7"/>
  </w:num>
  <w:num w:numId="24">
    <w:abstractNumId w:val="11"/>
  </w:num>
  <w:num w:numId="25">
    <w:abstractNumId w:val="14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54"/>
    <w:rsid w:val="00000FBC"/>
    <w:rsid w:val="00003482"/>
    <w:rsid w:val="0000791D"/>
    <w:rsid w:val="0001193F"/>
    <w:rsid w:val="00011A42"/>
    <w:rsid w:val="00011F76"/>
    <w:rsid w:val="00012EAB"/>
    <w:rsid w:val="00025611"/>
    <w:rsid w:val="0002713B"/>
    <w:rsid w:val="00030055"/>
    <w:rsid w:val="000344E5"/>
    <w:rsid w:val="000353A3"/>
    <w:rsid w:val="00035C99"/>
    <w:rsid w:val="00036274"/>
    <w:rsid w:val="0005098E"/>
    <w:rsid w:val="00050C5C"/>
    <w:rsid w:val="00054F1F"/>
    <w:rsid w:val="0006213D"/>
    <w:rsid w:val="000649CE"/>
    <w:rsid w:val="00064ECD"/>
    <w:rsid w:val="00075009"/>
    <w:rsid w:val="00076CCE"/>
    <w:rsid w:val="00077616"/>
    <w:rsid w:val="00082804"/>
    <w:rsid w:val="00084CA5"/>
    <w:rsid w:val="00093894"/>
    <w:rsid w:val="000A5606"/>
    <w:rsid w:val="000B2783"/>
    <w:rsid w:val="000B327A"/>
    <w:rsid w:val="000B396C"/>
    <w:rsid w:val="000B4B65"/>
    <w:rsid w:val="000C21FD"/>
    <w:rsid w:val="000C4D45"/>
    <w:rsid w:val="000C57F3"/>
    <w:rsid w:val="000C6AB1"/>
    <w:rsid w:val="000D3989"/>
    <w:rsid w:val="000E19B2"/>
    <w:rsid w:val="000E26C3"/>
    <w:rsid w:val="000E27BE"/>
    <w:rsid w:val="000F27A4"/>
    <w:rsid w:val="000F5054"/>
    <w:rsid w:val="000F6882"/>
    <w:rsid w:val="00101202"/>
    <w:rsid w:val="0010376C"/>
    <w:rsid w:val="00104F03"/>
    <w:rsid w:val="0011039B"/>
    <w:rsid w:val="00117E8C"/>
    <w:rsid w:val="00121FCB"/>
    <w:rsid w:val="001234BD"/>
    <w:rsid w:val="00124007"/>
    <w:rsid w:val="001255B2"/>
    <w:rsid w:val="00133B09"/>
    <w:rsid w:val="00133E03"/>
    <w:rsid w:val="00133F3E"/>
    <w:rsid w:val="00134CAF"/>
    <w:rsid w:val="0013571A"/>
    <w:rsid w:val="00135E9D"/>
    <w:rsid w:val="00137429"/>
    <w:rsid w:val="001420DE"/>
    <w:rsid w:val="00144B32"/>
    <w:rsid w:val="00147F22"/>
    <w:rsid w:val="00150A9B"/>
    <w:rsid w:val="00150E36"/>
    <w:rsid w:val="00151978"/>
    <w:rsid w:val="001565B7"/>
    <w:rsid w:val="00156D92"/>
    <w:rsid w:val="001572CC"/>
    <w:rsid w:val="001605F6"/>
    <w:rsid w:val="00161F2D"/>
    <w:rsid w:val="00172DCB"/>
    <w:rsid w:val="00174F2A"/>
    <w:rsid w:val="00180297"/>
    <w:rsid w:val="00180E1F"/>
    <w:rsid w:val="00182124"/>
    <w:rsid w:val="00182858"/>
    <w:rsid w:val="00182D8B"/>
    <w:rsid w:val="001864D5"/>
    <w:rsid w:val="00187343"/>
    <w:rsid w:val="00187D05"/>
    <w:rsid w:val="00192359"/>
    <w:rsid w:val="001979C7"/>
    <w:rsid w:val="001A08E0"/>
    <w:rsid w:val="001A2BEC"/>
    <w:rsid w:val="001A4089"/>
    <w:rsid w:val="001B3C84"/>
    <w:rsid w:val="001B41BA"/>
    <w:rsid w:val="001C762F"/>
    <w:rsid w:val="001D21A0"/>
    <w:rsid w:val="001D4ECF"/>
    <w:rsid w:val="001D6683"/>
    <w:rsid w:val="001D7347"/>
    <w:rsid w:val="001E0FBF"/>
    <w:rsid w:val="001E3418"/>
    <w:rsid w:val="001E35DD"/>
    <w:rsid w:val="001E50BE"/>
    <w:rsid w:val="001F1CA0"/>
    <w:rsid w:val="001F1FD4"/>
    <w:rsid w:val="001F2B92"/>
    <w:rsid w:val="001F2E8E"/>
    <w:rsid w:val="001F43A0"/>
    <w:rsid w:val="00202FD8"/>
    <w:rsid w:val="00205031"/>
    <w:rsid w:val="002065C0"/>
    <w:rsid w:val="0021090E"/>
    <w:rsid w:val="00213B3D"/>
    <w:rsid w:val="0021602A"/>
    <w:rsid w:val="002202C8"/>
    <w:rsid w:val="00222EF9"/>
    <w:rsid w:val="00224DE9"/>
    <w:rsid w:val="002252DD"/>
    <w:rsid w:val="00226DB9"/>
    <w:rsid w:val="0022744E"/>
    <w:rsid w:val="00227B54"/>
    <w:rsid w:val="00231BBF"/>
    <w:rsid w:val="00233ECA"/>
    <w:rsid w:val="002363B8"/>
    <w:rsid w:val="00236C2B"/>
    <w:rsid w:val="002372F0"/>
    <w:rsid w:val="00250823"/>
    <w:rsid w:val="00251AA8"/>
    <w:rsid w:val="002577A5"/>
    <w:rsid w:val="00257BF5"/>
    <w:rsid w:val="00257F44"/>
    <w:rsid w:val="002600FC"/>
    <w:rsid w:val="0026145F"/>
    <w:rsid w:val="00273671"/>
    <w:rsid w:val="00274997"/>
    <w:rsid w:val="00280AA4"/>
    <w:rsid w:val="002819CD"/>
    <w:rsid w:val="0028559D"/>
    <w:rsid w:val="002909F2"/>
    <w:rsid w:val="00294F29"/>
    <w:rsid w:val="002962F5"/>
    <w:rsid w:val="00296D1B"/>
    <w:rsid w:val="00297F95"/>
    <w:rsid w:val="002A3321"/>
    <w:rsid w:val="002A4901"/>
    <w:rsid w:val="002A5011"/>
    <w:rsid w:val="002B06FB"/>
    <w:rsid w:val="002B1C54"/>
    <w:rsid w:val="002B1E5E"/>
    <w:rsid w:val="002B49D3"/>
    <w:rsid w:val="002B69CC"/>
    <w:rsid w:val="002C77AF"/>
    <w:rsid w:val="002D4170"/>
    <w:rsid w:val="002E02B9"/>
    <w:rsid w:val="002E7F21"/>
    <w:rsid w:val="002F0162"/>
    <w:rsid w:val="002F2911"/>
    <w:rsid w:val="003006B5"/>
    <w:rsid w:val="00300E90"/>
    <w:rsid w:val="0030174F"/>
    <w:rsid w:val="00310949"/>
    <w:rsid w:val="003110DB"/>
    <w:rsid w:val="0031235B"/>
    <w:rsid w:val="003134D1"/>
    <w:rsid w:val="00313F3F"/>
    <w:rsid w:val="003154B0"/>
    <w:rsid w:val="0032171C"/>
    <w:rsid w:val="0032531A"/>
    <w:rsid w:val="003258FF"/>
    <w:rsid w:val="00330137"/>
    <w:rsid w:val="00331A0F"/>
    <w:rsid w:val="003427A1"/>
    <w:rsid w:val="00343F17"/>
    <w:rsid w:val="003454AF"/>
    <w:rsid w:val="00352C47"/>
    <w:rsid w:val="00355306"/>
    <w:rsid w:val="00356BC3"/>
    <w:rsid w:val="00357F96"/>
    <w:rsid w:val="00361D42"/>
    <w:rsid w:val="00363CAC"/>
    <w:rsid w:val="00372639"/>
    <w:rsid w:val="00374389"/>
    <w:rsid w:val="0037625B"/>
    <w:rsid w:val="00377657"/>
    <w:rsid w:val="00380105"/>
    <w:rsid w:val="003851D6"/>
    <w:rsid w:val="00386F17"/>
    <w:rsid w:val="00387047"/>
    <w:rsid w:val="00396A9E"/>
    <w:rsid w:val="003A365D"/>
    <w:rsid w:val="003A68AF"/>
    <w:rsid w:val="003C0A87"/>
    <w:rsid w:val="003C2602"/>
    <w:rsid w:val="003D13C5"/>
    <w:rsid w:val="003D42BB"/>
    <w:rsid w:val="003D728B"/>
    <w:rsid w:val="003E2B37"/>
    <w:rsid w:val="003E4545"/>
    <w:rsid w:val="003E582B"/>
    <w:rsid w:val="003F0D4C"/>
    <w:rsid w:val="003F329F"/>
    <w:rsid w:val="003F355E"/>
    <w:rsid w:val="003F575B"/>
    <w:rsid w:val="0040012F"/>
    <w:rsid w:val="004042CD"/>
    <w:rsid w:val="0040455A"/>
    <w:rsid w:val="0040565F"/>
    <w:rsid w:val="00411774"/>
    <w:rsid w:val="00411A9A"/>
    <w:rsid w:val="00412B87"/>
    <w:rsid w:val="00414AFC"/>
    <w:rsid w:val="004151A6"/>
    <w:rsid w:val="0041545A"/>
    <w:rsid w:val="004162D0"/>
    <w:rsid w:val="00417D1D"/>
    <w:rsid w:val="00422471"/>
    <w:rsid w:val="00422B4C"/>
    <w:rsid w:val="0042492B"/>
    <w:rsid w:val="0043663B"/>
    <w:rsid w:val="00436791"/>
    <w:rsid w:val="00436B1F"/>
    <w:rsid w:val="00447C2D"/>
    <w:rsid w:val="00452AAF"/>
    <w:rsid w:val="00454322"/>
    <w:rsid w:val="00461B22"/>
    <w:rsid w:val="00462C2D"/>
    <w:rsid w:val="00466953"/>
    <w:rsid w:val="0047151E"/>
    <w:rsid w:val="00471E4D"/>
    <w:rsid w:val="00474894"/>
    <w:rsid w:val="0047633D"/>
    <w:rsid w:val="004763FC"/>
    <w:rsid w:val="00483B74"/>
    <w:rsid w:val="004870FC"/>
    <w:rsid w:val="004929A7"/>
    <w:rsid w:val="0049560A"/>
    <w:rsid w:val="00495FBC"/>
    <w:rsid w:val="004970BD"/>
    <w:rsid w:val="004A3DE0"/>
    <w:rsid w:val="004A4404"/>
    <w:rsid w:val="004A4DA6"/>
    <w:rsid w:val="004A4F9C"/>
    <w:rsid w:val="004B06D8"/>
    <w:rsid w:val="004C6013"/>
    <w:rsid w:val="004C60EC"/>
    <w:rsid w:val="004D53E1"/>
    <w:rsid w:val="004D5801"/>
    <w:rsid w:val="004D6E0E"/>
    <w:rsid w:val="004D76E5"/>
    <w:rsid w:val="004E0DFD"/>
    <w:rsid w:val="004E5167"/>
    <w:rsid w:val="004E6BFD"/>
    <w:rsid w:val="004E6F8C"/>
    <w:rsid w:val="004F0F82"/>
    <w:rsid w:val="004F32D8"/>
    <w:rsid w:val="004F35B8"/>
    <w:rsid w:val="004F47A7"/>
    <w:rsid w:val="004F6991"/>
    <w:rsid w:val="005049FC"/>
    <w:rsid w:val="00511C3B"/>
    <w:rsid w:val="00512136"/>
    <w:rsid w:val="0051354B"/>
    <w:rsid w:val="00516C8A"/>
    <w:rsid w:val="00524112"/>
    <w:rsid w:val="00527BC6"/>
    <w:rsid w:val="005310CD"/>
    <w:rsid w:val="00533334"/>
    <w:rsid w:val="00533AAE"/>
    <w:rsid w:val="00535927"/>
    <w:rsid w:val="005374FF"/>
    <w:rsid w:val="00537F92"/>
    <w:rsid w:val="005428C9"/>
    <w:rsid w:val="00544938"/>
    <w:rsid w:val="00544DCD"/>
    <w:rsid w:val="00550908"/>
    <w:rsid w:val="005559A0"/>
    <w:rsid w:val="00557EB2"/>
    <w:rsid w:val="00561CDE"/>
    <w:rsid w:val="00566F22"/>
    <w:rsid w:val="0057297B"/>
    <w:rsid w:val="0058456E"/>
    <w:rsid w:val="00584AF4"/>
    <w:rsid w:val="00584D00"/>
    <w:rsid w:val="0058768F"/>
    <w:rsid w:val="00593EB5"/>
    <w:rsid w:val="00593F6A"/>
    <w:rsid w:val="00596662"/>
    <w:rsid w:val="005A56C8"/>
    <w:rsid w:val="005A5FE4"/>
    <w:rsid w:val="005A7528"/>
    <w:rsid w:val="005A7F8E"/>
    <w:rsid w:val="005B4751"/>
    <w:rsid w:val="005B5F32"/>
    <w:rsid w:val="005C2B1C"/>
    <w:rsid w:val="005C4034"/>
    <w:rsid w:val="005C4C37"/>
    <w:rsid w:val="005C679A"/>
    <w:rsid w:val="005D0876"/>
    <w:rsid w:val="005D0903"/>
    <w:rsid w:val="005D1535"/>
    <w:rsid w:val="005D59B4"/>
    <w:rsid w:val="005E220B"/>
    <w:rsid w:val="005E26E1"/>
    <w:rsid w:val="005E7161"/>
    <w:rsid w:val="005F0D7A"/>
    <w:rsid w:val="005F2728"/>
    <w:rsid w:val="005F2C5F"/>
    <w:rsid w:val="005F3D28"/>
    <w:rsid w:val="005F3EDF"/>
    <w:rsid w:val="005F6B24"/>
    <w:rsid w:val="00600987"/>
    <w:rsid w:val="00603A1B"/>
    <w:rsid w:val="0060658F"/>
    <w:rsid w:val="0060683A"/>
    <w:rsid w:val="006075CD"/>
    <w:rsid w:val="00611784"/>
    <w:rsid w:val="00614F66"/>
    <w:rsid w:val="00615462"/>
    <w:rsid w:val="00617047"/>
    <w:rsid w:val="00617F8A"/>
    <w:rsid w:val="006208A3"/>
    <w:rsid w:val="00620945"/>
    <w:rsid w:val="006215CD"/>
    <w:rsid w:val="00622D06"/>
    <w:rsid w:val="006232A4"/>
    <w:rsid w:val="006233D4"/>
    <w:rsid w:val="0062575C"/>
    <w:rsid w:val="00630833"/>
    <w:rsid w:val="00633465"/>
    <w:rsid w:val="006353C5"/>
    <w:rsid w:val="006405F1"/>
    <w:rsid w:val="006428DD"/>
    <w:rsid w:val="0064454D"/>
    <w:rsid w:val="00644E6C"/>
    <w:rsid w:val="006462CB"/>
    <w:rsid w:val="00646550"/>
    <w:rsid w:val="0065012F"/>
    <w:rsid w:val="00653986"/>
    <w:rsid w:val="00654070"/>
    <w:rsid w:val="00654E7B"/>
    <w:rsid w:val="00671B3A"/>
    <w:rsid w:val="0067642B"/>
    <w:rsid w:val="00677988"/>
    <w:rsid w:val="006809B6"/>
    <w:rsid w:val="0069348C"/>
    <w:rsid w:val="006974DB"/>
    <w:rsid w:val="006979DF"/>
    <w:rsid w:val="006A1C56"/>
    <w:rsid w:val="006A7576"/>
    <w:rsid w:val="006B13A7"/>
    <w:rsid w:val="006B2D6B"/>
    <w:rsid w:val="006B2DFB"/>
    <w:rsid w:val="006B460F"/>
    <w:rsid w:val="006B632E"/>
    <w:rsid w:val="006B670C"/>
    <w:rsid w:val="006B6AD4"/>
    <w:rsid w:val="006B6F45"/>
    <w:rsid w:val="006C54A3"/>
    <w:rsid w:val="006C7AD3"/>
    <w:rsid w:val="006C7BAA"/>
    <w:rsid w:val="006D7B4A"/>
    <w:rsid w:val="006E0300"/>
    <w:rsid w:val="006E1B02"/>
    <w:rsid w:val="006E4DA8"/>
    <w:rsid w:val="006E5747"/>
    <w:rsid w:val="006E5807"/>
    <w:rsid w:val="006E5B28"/>
    <w:rsid w:val="006F5731"/>
    <w:rsid w:val="0070077B"/>
    <w:rsid w:val="0070376A"/>
    <w:rsid w:val="00704407"/>
    <w:rsid w:val="00717D7A"/>
    <w:rsid w:val="00723574"/>
    <w:rsid w:val="007258A5"/>
    <w:rsid w:val="00725930"/>
    <w:rsid w:val="00725DFD"/>
    <w:rsid w:val="00726B9B"/>
    <w:rsid w:val="00730A1D"/>
    <w:rsid w:val="00736656"/>
    <w:rsid w:val="00737781"/>
    <w:rsid w:val="0075193A"/>
    <w:rsid w:val="007536FF"/>
    <w:rsid w:val="007557DD"/>
    <w:rsid w:val="00755B46"/>
    <w:rsid w:val="00760714"/>
    <w:rsid w:val="00760E09"/>
    <w:rsid w:val="007611E2"/>
    <w:rsid w:val="007717E8"/>
    <w:rsid w:val="00772DFF"/>
    <w:rsid w:val="00781778"/>
    <w:rsid w:val="00791DEA"/>
    <w:rsid w:val="007923E6"/>
    <w:rsid w:val="00792FE5"/>
    <w:rsid w:val="00793A9A"/>
    <w:rsid w:val="00795907"/>
    <w:rsid w:val="00795EB5"/>
    <w:rsid w:val="007A130C"/>
    <w:rsid w:val="007A59CE"/>
    <w:rsid w:val="007A5C20"/>
    <w:rsid w:val="007A603D"/>
    <w:rsid w:val="007A7629"/>
    <w:rsid w:val="007A7B77"/>
    <w:rsid w:val="007B23DC"/>
    <w:rsid w:val="007B65DD"/>
    <w:rsid w:val="007C06A3"/>
    <w:rsid w:val="007C122D"/>
    <w:rsid w:val="007C131C"/>
    <w:rsid w:val="007C21A2"/>
    <w:rsid w:val="007C4514"/>
    <w:rsid w:val="007C4C65"/>
    <w:rsid w:val="007C54BE"/>
    <w:rsid w:val="007C5CB5"/>
    <w:rsid w:val="007D275F"/>
    <w:rsid w:val="007D2D57"/>
    <w:rsid w:val="007D74EF"/>
    <w:rsid w:val="007E13C5"/>
    <w:rsid w:val="007F3E1F"/>
    <w:rsid w:val="00800E9A"/>
    <w:rsid w:val="0080302D"/>
    <w:rsid w:val="00803CC4"/>
    <w:rsid w:val="00803D69"/>
    <w:rsid w:val="008056C0"/>
    <w:rsid w:val="008103BE"/>
    <w:rsid w:val="00810B86"/>
    <w:rsid w:val="00811E06"/>
    <w:rsid w:val="0082026F"/>
    <w:rsid w:val="00822D20"/>
    <w:rsid w:val="00823ACD"/>
    <w:rsid w:val="008269D2"/>
    <w:rsid w:val="00827E4A"/>
    <w:rsid w:val="00835B8B"/>
    <w:rsid w:val="00836520"/>
    <w:rsid w:val="00844B39"/>
    <w:rsid w:val="00845004"/>
    <w:rsid w:val="00846274"/>
    <w:rsid w:val="008473D9"/>
    <w:rsid w:val="00847498"/>
    <w:rsid w:val="0085131C"/>
    <w:rsid w:val="00852004"/>
    <w:rsid w:val="00854A65"/>
    <w:rsid w:val="00860D1F"/>
    <w:rsid w:val="00862181"/>
    <w:rsid w:val="008637D4"/>
    <w:rsid w:val="008705DE"/>
    <w:rsid w:val="0087456A"/>
    <w:rsid w:val="00882CEB"/>
    <w:rsid w:val="00885D05"/>
    <w:rsid w:val="008905C1"/>
    <w:rsid w:val="008927FA"/>
    <w:rsid w:val="00892C35"/>
    <w:rsid w:val="00895313"/>
    <w:rsid w:val="008959AC"/>
    <w:rsid w:val="00896CE1"/>
    <w:rsid w:val="008A1C7F"/>
    <w:rsid w:val="008A679F"/>
    <w:rsid w:val="008B44F0"/>
    <w:rsid w:val="008B51D7"/>
    <w:rsid w:val="008B5BCB"/>
    <w:rsid w:val="008C64C4"/>
    <w:rsid w:val="008D0C91"/>
    <w:rsid w:val="008D1830"/>
    <w:rsid w:val="008D2D07"/>
    <w:rsid w:val="008D31B1"/>
    <w:rsid w:val="008E081F"/>
    <w:rsid w:val="008E0823"/>
    <w:rsid w:val="008E2707"/>
    <w:rsid w:val="008E7ECD"/>
    <w:rsid w:val="008F00BB"/>
    <w:rsid w:val="0090237D"/>
    <w:rsid w:val="00903929"/>
    <w:rsid w:val="009055E9"/>
    <w:rsid w:val="0090608A"/>
    <w:rsid w:val="00910521"/>
    <w:rsid w:val="00914023"/>
    <w:rsid w:val="0091642E"/>
    <w:rsid w:val="0091644F"/>
    <w:rsid w:val="00916D03"/>
    <w:rsid w:val="00922347"/>
    <w:rsid w:val="0092591D"/>
    <w:rsid w:val="009331F9"/>
    <w:rsid w:val="0093674C"/>
    <w:rsid w:val="00943558"/>
    <w:rsid w:val="00944053"/>
    <w:rsid w:val="009443E2"/>
    <w:rsid w:val="009519A6"/>
    <w:rsid w:val="00952D54"/>
    <w:rsid w:val="0095321A"/>
    <w:rsid w:val="00953A23"/>
    <w:rsid w:val="009673DD"/>
    <w:rsid w:val="00967932"/>
    <w:rsid w:val="00970E53"/>
    <w:rsid w:val="00971057"/>
    <w:rsid w:val="009745C4"/>
    <w:rsid w:val="009749ED"/>
    <w:rsid w:val="00975EB0"/>
    <w:rsid w:val="00977B2E"/>
    <w:rsid w:val="0098107B"/>
    <w:rsid w:val="009849DA"/>
    <w:rsid w:val="009849FA"/>
    <w:rsid w:val="009879E2"/>
    <w:rsid w:val="00990114"/>
    <w:rsid w:val="0099168B"/>
    <w:rsid w:val="00994DD6"/>
    <w:rsid w:val="009A0080"/>
    <w:rsid w:val="009A1265"/>
    <w:rsid w:val="009A2BF3"/>
    <w:rsid w:val="009A30BB"/>
    <w:rsid w:val="009A400F"/>
    <w:rsid w:val="009A4ED6"/>
    <w:rsid w:val="009A5A7E"/>
    <w:rsid w:val="009B02D4"/>
    <w:rsid w:val="009B2BE3"/>
    <w:rsid w:val="009B7546"/>
    <w:rsid w:val="009C50CE"/>
    <w:rsid w:val="009D285C"/>
    <w:rsid w:val="009D3821"/>
    <w:rsid w:val="009D3AFB"/>
    <w:rsid w:val="009D438C"/>
    <w:rsid w:val="009D5A92"/>
    <w:rsid w:val="009D6344"/>
    <w:rsid w:val="009D7035"/>
    <w:rsid w:val="009F412C"/>
    <w:rsid w:val="009F66DB"/>
    <w:rsid w:val="00A00A37"/>
    <w:rsid w:val="00A02B2B"/>
    <w:rsid w:val="00A02FE2"/>
    <w:rsid w:val="00A11C22"/>
    <w:rsid w:val="00A1494F"/>
    <w:rsid w:val="00A14D43"/>
    <w:rsid w:val="00A1765F"/>
    <w:rsid w:val="00A268FD"/>
    <w:rsid w:val="00A31DDA"/>
    <w:rsid w:val="00A31F26"/>
    <w:rsid w:val="00A33542"/>
    <w:rsid w:val="00A35815"/>
    <w:rsid w:val="00A56513"/>
    <w:rsid w:val="00A60567"/>
    <w:rsid w:val="00A72AA1"/>
    <w:rsid w:val="00A73DAB"/>
    <w:rsid w:val="00A76E77"/>
    <w:rsid w:val="00A864C2"/>
    <w:rsid w:val="00A8748B"/>
    <w:rsid w:val="00A876FD"/>
    <w:rsid w:val="00A912C8"/>
    <w:rsid w:val="00A914CF"/>
    <w:rsid w:val="00AB3A55"/>
    <w:rsid w:val="00AB40B1"/>
    <w:rsid w:val="00AC45CB"/>
    <w:rsid w:val="00AC4CA2"/>
    <w:rsid w:val="00AC7177"/>
    <w:rsid w:val="00AC74BA"/>
    <w:rsid w:val="00AD26BD"/>
    <w:rsid w:val="00AD5228"/>
    <w:rsid w:val="00AD539F"/>
    <w:rsid w:val="00AD61E4"/>
    <w:rsid w:val="00AE0D55"/>
    <w:rsid w:val="00AE1BA6"/>
    <w:rsid w:val="00AE2361"/>
    <w:rsid w:val="00AE5560"/>
    <w:rsid w:val="00AE77A8"/>
    <w:rsid w:val="00AF1C41"/>
    <w:rsid w:val="00AF2D0D"/>
    <w:rsid w:val="00AF320E"/>
    <w:rsid w:val="00AF6306"/>
    <w:rsid w:val="00AF7EAE"/>
    <w:rsid w:val="00B00B9F"/>
    <w:rsid w:val="00B04352"/>
    <w:rsid w:val="00B05E53"/>
    <w:rsid w:val="00B062FD"/>
    <w:rsid w:val="00B0635C"/>
    <w:rsid w:val="00B07734"/>
    <w:rsid w:val="00B11670"/>
    <w:rsid w:val="00B12298"/>
    <w:rsid w:val="00B128D1"/>
    <w:rsid w:val="00B1293C"/>
    <w:rsid w:val="00B145A4"/>
    <w:rsid w:val="00B1644B"/>
    <w:rsid w:val="00B22F36"/>
    <w:rsid w:val="00B24605"/>
    <w:rsid w:val="00B2565A"/>
    <w:rsid w:val="00B30895"/>
    <w:rsid w:val="00B355A1"/>
    <w:rsid w:val="00B40A09"/>
    <w:rsid w:val="00B44AAD"/>
    <w:rsid w:val="00B50502"/>
    <w:rsid w:val="00B53276"/>
    <w:rsid w:val="00B555C3"/>
    <w:rsid w:val="00B56FB3"/>
    <w:rsid w:val="00B64B26"/>
    <w:rsid w:val="00B7125A"/>
    <w:rsid w:val="00B71A81"/>
    <w:rsid w:val="00B72380"/>
    <w:rsid w:val="00B73D93"/>
    <w:rsid w:val="00B7777D"/>
    <w:rsid w:val="00B77AB2"/>
    <w:rsid w:val="00B81D39"/>
    <w:rsid w:val="00B83BA7"/>
    <w:rsid w:val="00B90C1C"/>
    <w:rsid w:val="00B94027"/>
    <w:rsid w:val="00B95365"/>
    <w:rsid w:val="00B957EE"/>
    <w:rsid w:val="00B97D7D"/>
    <w:rsid w:val="00BA0DA3"/>
    <w:rsid w:val="00BA207A"/>
    <w:rsid w:val="00BA24C2"/>
    <w:rsid w:val="00BA3B3A"/>
    <w:rsid w:val="00BB2CC9"/>
    <w:rsid w:val="00BB68FE"/>
    <w:rsid w:val="00BC0FB9"/>
    <w:rsid w:val="00BC207B"/>
    <w:rsid w:val="00BC44E6"/>
    <w:rsid w:val="00BC4E3D"/>
    <w:rsid w:val="00BC5637"/>
    <w:rsid w:val="00BC5667"/>
    <w:rsid w:val="00BC68B3"/>
    <w:rsid w:val="00BC7265"/>
    <w:rsid w:val="00BD5ED4"/>
    <w:rsid w:val="00BD5F3E"/>
    <w:rsid w:val="00BD6483"/>
    <w:rsid w:val="00BE1E98"/>
    <w:rsid w:val="00BE36E2"/>
    <w:rsid w:val="00BF0CA7"/>
    <w:rsid w:val="00BF2A35"/>
    <w:rsid w:val="00BF32AB"/>
    <w:rsid w:val="00BF4394"/>
    <w:rsid w:val="00BF50FE"/>
    <w:rsid w:val="00BF55E3"/>
    <w:rsid w:val="00BF5F6B"/>
    <w:rsid w:val="00BF6EF9"/>
    <w:rsid w:val="00C00B79"/>
    <w:rsid w:val="00C03E36"/>
    <w:rsid w:val="00C04602"/>
    <w:rsid w:val="00C0461B"/>
    <w:rsid w:val="00C054F2"/>
    <w:rsid w:val="00C0568B"/>
    <w:rsid w:val="00C07FAD"/>
    <w:rsid w:val="00C111C6"/>
    <w:rsid w:val="00C11980"/>
    <w:rsid w:val="00C11F4E"/>
    <w:rsid w:val="00C149A2"/>
    <w:rsid w:val="00C20F36"/>
    <w:rsid w:val="00C22A74"/>
    <w:rsid w:val="00C22BCB"/>
    <w:rsid w:val="00C31DC1"/>
    <w:rsid w:val="00C3422F"/>
    <w:rsid w:val="00C34C8F"/>
    <w:rsid w:val="00C3581B"/>
    <w:rsid w:val="00C35E25"/>
    <w:rsid w:val="00C37010"/>
    <w:rsid w:val="00C40C7B"/>
    <w:rsid w:val="00C433E8"/>
    <w:rsid w:val="00C43775"/>
    <w:rsid w:val="00C44918"/>
    <w:rsid w:val="00C53DEA"/>
    <w:rsid w:val="00C544BD"/>
    <w:rsid w:val="00C575BE"/>
    <w:rsid w:val="00C62D04"/>
    <w:rsid w:val="00C63512"/>
    <w:rsid w:val="00C64767"/>
    <w:rsid w:val="00C67AF0"/>
    <w:rsid w:val="00C734CE"/>
    <w:rsid w:val="00C74123"/>
    <w:rsid w:val="00C74C8D"/>
    <w:rsid w:val="00C77B2E"/>
    <w:rsid w:val="00C80AFC"/>
    <w:rsid w:val="00C8126D"/>
    <w:rsid w:val="00C845B1"/>
    <w:rsid w:val="00C923A5"/>
    <w:rsid w:val="00C9406E"/>
    <w:rsid w:val="00C94CD0"/>
    <w:rsid w:val="00C96DC8"/>
    <w:rsid w:val="00CA195B"/>
    <w:rsid w:val="00CA2055"/>
    <w:rsid w:val="00CA3694"/>
    <w:rsid w:val="00CA4E9A"/>
    <w:rsid w:val="00CA60B5"/>
    <w:rsid w:val="00CA7C79"/>
    <w:rsid w:val="00CA7E41"/>
    <w:rsid w:val="00CB17D6"/>
    <w:rsid w:val="00CB2AAE"/>
    <w:rsid w:val="00CB3249"/>
    <w:rsid w:val="00CB5723"/>
    <w:rsid w:val="00CB5FDE"/>
    <w:rsid w:val="00CC2A38"/>
    <w:rsid w:val="00CC2D7E"/>
    <w:rsid w:val="00CC60C9"/>
    <w:rsid w:val="00CD1FFA"/>
    <w:rsid w:val="00CE08D5"/>
    <w:rsid w:val="00CE2C57"/>
    <w:rsid w:val="00CE3311"/>
    <w:rsid w:val="00CE3A7A"/>
    <w:rsid w:val="00CE7622"/>
    <w:rsid w:val="00CE77A2"/>
    <w:rsid w:val="00CF04FB"/>
    <w:rsid w:val="00CF61D5"/>
    <w:rsid w:val="00D051CF"/>
    <w:rsid w:val="00D1097E"/>
    <w:rsid w:val="00D1262A"/>
    <w:rsid w:val="00D14937"/>
    <w:rsid w:val="00D177E8"/>
    <w:rsid w:val="00D20DC2"/>
    <w:rsid w:val="00D22425"/>
    <w:rsid w:val="00D2330B"/>
    <w:rsid w:val="00D25E58"/>
    <w:rsid w:val="00D2600D"/>
    <w:rsid w:val="00D26C24"/>
    <w:rsid w:val="00D272E1"/>
    <w:rsid w:val="00D335BA"/>
    <w:rsid w:val="00D347C1"/>
    <w:rsid w:val="00D35B7E"/>
    <w:rsid w:val="00D36602"/>
    <w:rsid w:val="00D44C2A"/>
    <w:rsid w:val="00D450A2"/>
    <w:rsid w:val="00D4537D"/>
    <w:rsid w:val="00D47637"/>
    <w:rsid w:val="00D51EE6"/>
    <w:rsid w:val="00D5577F"/>
    <w:rsid w:val="00D6185D"/>
    <w:rsid w:val="00D63665"/>
    <w:rsid w:val="00D665C3"/>
    <w:rsid w:val="00D66673"/>
    <w:rsid w:val="00D67B09"/>
    <w:rsid w:val="00D67F85"/>
    <w:rsid w:val="00D721D2"/>
    <w:rsid w:val="00D8452A"/>
    <w:rsid w:val="00D86AAA"/>
    <w:rsid w:val="00D90668"/>
    <w:rsid w:val="00D93282"/>
    <w:rsid w:val="00D976D9"/>
    <w:rsid w:val="00DA020F"/>
    <w:rsid w:val="00DA2939"/>
    <w:rsid w:val="00DA4476"/>
    <w:rsid w:val="00DB2CF6"/>
    <w:rsid w:val="00DB334F"/>
    <w:rsid w:val="00DB46CC"/>
    <w:rsid w:val="00DB631B"/>
    <w:rsid w:val="00DB7D2B"/>
    <w:rsid w:val="00DC0EE8"/>
    <w:rsid w:val="00DC3D7D"/>
    <w:rsid w:val="00DC5D05"/>
    <w:rsid w:val="00DD381F"/>
    <w:rsid w:val="00DD3E90"/>
    <w:rsid w:val="00DD55D3"/>
    <w:rsid w:val="00DE09EC"/>
    <w:rsid w:val="00DE4AF6"/>
    <w:rsid w:val="00DE66FD"/>
    <w:rsid w:val="00DE6DDE"/>
    <w:rsid w:val="00DE6F39"/>
    <w:rsid w:val="00DE7D68"/>
    <w:rsid w:val="00DF53E1"/>
    <w:rsid w:val="00DF6351"/>
    <w:rsid w:val="00DF7FA7"/>
    <w:rsid w:val="00E03A60"/>
    <w:rsid w:val="00E11AC8"/>
    <w:rsid w:val="00E13900"/>
    <w:rsid w:val="00E21448"/>
    <w:rsid w:val="00E267FA"/>
    <w:rsid w:val="00E3195B"/>
    <w:rsid w:val="00E329A0"/>
    <w:rsid w:val="00E3381F"/>
    <w:rsid w:val="00E34FEE"/>
    <w:rsid w:val="00E37D30"/>
    <w:rsid w:val="00E425AE"/>
    <w:rsid w:val="00E522CE"/>
    <w:rsid w:val="00E53C97"/>
    <w:rsid w:val="00E56683"/>
    <w:rsid w:val="00E57760"/>
    <w:rsid w:val="00E6170F"/>
    <w:rsid w:val="00E65987"/>
    <w:rsid w:val="00E676ED"/>
    <w:rsid w:val="00E734D2"/>
    <w:rsid w:val="00E75C50"/>
    <w:rsid w:val="00E841C8"/>
    <w:rsid w:val="00E91365"/>
    <w:rsid w:val="00E91F2D"/>
    <w:rsid w:val="00E94E3E"/>
    <w:rsid w:val="00EA26EF"/>
    <w:rsid w:val="00EB1BB8"/>
    <w:rsid w:val="00EB7ECC"/>
    <w:rsid w:val="00EC161D"/>
    <w:rsid w:val="00EC1E3A"/>
    <w:rsid w:val="00EC2F2A"/>
    <w:rsid w:val="00EC54F3"/>
    <w:rsid w:val="00EC6630"/>
    <w:rsid w:val="00EC7B2B"/>
    <w:rsid w:val="00ED3F11"/>
    <w:rsid w:val="00EE6173"/>
    <w:rsid w:val="00EE71BE"/>
    <w:rsid w:val="00EF66A5"/>
    <w:rsid w:val="00EF6C23"/>
    <w:rsid w:val="00F0105A"/>
    <w:rsid w:val="00F02603"/>
    <w:rsid w:val="00F163AE"/>
    <w:rsid w:val="00F16A6D"/>
    <w:rsid w:val="00F20CF7"/>
    <w:rsid w:val="00F2171C"/>
    <w:rsid w:val="00F3379E"/>
    <w:rsid w:val="00F352D5"/>
    <w:rsid w:val="00F407BB"/>
    <w:rsid w:val="00F45CEC"/>
    <w:rsid w:val="00F5024E"/>
    <w:rsid w:val="00F524E1"/>
    <w:rsid w:val="00F60822"/>
    <w:rsid w:val="00F63F95"/>
    <w:rsid w:val="00F646BD"/>
    <w:rsid w:val="00F64AF3"/>
    <w:rsid w:val="00F65076"/>
    <w:rsid w:val="00F701D3"/>
    <w:rsid w:val="00F801AE"/>
    <w:rsid w:val="00F8393A"/>
    <w:rsid w:val="00F83D92"/>
    <w:rsid w:val="00F91087"/>
    <w:rsid w:val="00F92044"/>
    <w:rsid w:val="00F93AE6"/>
    <w:rsid w:val="00F93D07"/>
    <w:rsid w:val="00F95F43"/>
    <w:rsid w:val="00FA2A76"/>
    <w:rsid w:val="00FA78EE"/>
    <w:rsid w:val="00FB0227"/>
    <w:rsid w:val="00FB2C2F"/>
    <w:rsid w:val="00FB38E1"/>
    <w:rsid w:val="00FB4CB3"/>
    <w:rsid w:val="00FB4DEE"/>
    <w:rsid w:val="00FB5AD7"/>
    <w:rsid w:val="00FC0981"/>
    <w:rsid w:val="00FC222D"/>
    <w:rsid w:val="00FC5D40"/>
    <w:rsid w:val="00FC7469"/>
    <w:rsid w:val="00FD2E6A"/>
    <w:rsid w:val="00FD3612"/>
    <w:rsid w:val="00FD4199"/>
    <w:rsid w:val="00FD4598"/>
    <w:rsid w:val="00FE27F9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F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F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7F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F85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0461B"/>
    <w:rPr>
      <w:rFonts w:cs="Times New Roman"/>
      <w:color w:val="0000FF"/>
      <w:u w:val="single"/>
    </w:rPr>
  </w:style>
  <w:style w:type="paragraph" w:customStyle="1" w:styleId="textecontact">
    <w:name w:val="textecontact"/>
    <w:basedOn w:val="Normal"/>
    <w:uiPriority w:val="99"/>
    <w:rsid w:val="00C0461B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C0461B"/>
    <w:pPr>
      <w:spacing w:line="240" w:lineRule="atLeast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contact0">
    <w:name w:val="Texte contact"/>
    <w:basedOn w:val="Normal"/>
    <w:uiPriority w:val="99"/>
    <w:rsid w:val="00C0461B"/>
    <w:pPr>
      <w:framePr w:w="10206" w:h="57" w:wrap="notBeside" w:vAnchor="page" w:hAnchor="page" w:x="852" w:y="12245"/>
      <w:spacing w:before="60" w:after="60" w:line="220" w:lineRule="atLeast"/>
      <w:ind w:left="113" w:right="113"/>
      <w:jc w:val="both"/>
    </w:pPr>
    <w:rPr>
      <w:rFonts w:ascii="Arial" w:hAnsi="Arial"/>
      <w:sz w:val="18"/>
      <w:szCs w:val="20"/>
    </w:rPr>
  </w:style>
  <w:style w:type="paragraph" w:customStyle="1" w:styleId="Titrecontact">
    <w:name w:val="Titre contact"/>
    <w:basedOn w:val="Textecontact0"/>
    <w:uiPriority w:val="99"/>
    <w:rsid w:val="00C0461B"/>
    <w:pPr>
      <w:framePr w:wrap="notBeside" w:y="12192" w:anchorLock="1"/>
      <w:spacing w:before="0" w:after="0"/>
      <w:ind w:left="0" w:right="0"/>
    </w:pPr>
    <w:rPr>
      <w:b/>
      <w:color w:val="000000"/>
    </w:rPr>
  </w:style>
  <w:style w:type="paragraph" w:styleId="PlainText">
    <w:name w:val="Plain Text"/>
    <w:basedOn w:val="Normal"/>
    <w:link w:val="PlainTextChar"/>
    <w:uiPriority w:val="99"/>
    <w:semiHidden/>
    <w:rsid w:val="006D7B4A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D7B4A"/>
    <w:rPr>
      <w:rFonts w:ascii="Calibri" w:hAnsi="Calibri" w:cs="Consolas"/>
      <w:sz w:val="21"/>
      <w:szCs w:val="21"/>
      <w:lang w:eastAsia="en-GB"/>
    </w:rPr>
  </w:style>
  <w:style w:type="character" w:styleId="Emphasis">
    <w:name w:val="Emphasis"/>
    <w:basedOn w:val="DefaultParagraphFont"/>
    <w:uiPriority w:val="20"/>
    <w:qFormat/>
    <w:rsid w:val="006D7B4A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6428DD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370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0C7B"/>
    <w:rPr>
      <w:rFonts w:ascii="Times New Roman" w:hAnsi="Times New Roman" w:cs="Times New Roman"/>
      <w:sz w:val="2"/>
    </w:rPr>
  </w:style>
  <w:style w:type="paragraph" w:customStyle="1" w:styleId="Body1">
    <w:name w:val="Body 1"/>
    <w:uiPriority w:val="99"/>
    <w:rsid w:val="00E57760"/>
    <w:pPr>
      <w:outlineLvl w:val="0"/>
    </w:pPr>
    <w:rPr>
      <w:rFonts w:ascii="Helvetica" w:eastAsia="Arial Unicode MS" w:hAnsi="Helvetica"/>
      <w:color w:val="000000"/>
      <w:sz w:val="24"/>
      <w:szCs w:val="20"/>
      <w:u w:color="000000"/>
    </w:rPr>
  </w:style>
  <w:style w:type="paragraph" w:customStyle="1" w:styleId="List0">
    <w:name w:val="List 0"/>
    <w:basedOn w:val="Normal"/>
    <w:uiPriority w:val="99"/>
    <w:semiHidden/>
    <w:rsid w:val="00E57760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D53E1"/>
    <w:pPr>
      <w:widowControl w:val="0"/>
    </w:pPr>
    <w:rPr>
      <w:rFonts w:cs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53E1"/>
    <w:rPr>
      <w:rFonts w:cs="Cambria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rsid w:val="004D53E1"/>
    <w:rPr>
      <w:rFonts w:cs="Times New Roman"/>
      <w:vertAlign w:val="superscript"/>
    </w:rPr>
  </w:style>
  <w:style w:type="paragraph" w:customStyle="1" w:styleId="Default">
    <w:name w:val="Default"/>
    <w:uiPriority w:val="99"/>
    <w:rsid w:val="004D53E1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FB9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C62D04"/>
    <w:pPr>
      <w:widowControl w:val="0"/>
      <w:autoSpaceDE w:val="0"/>
      <w:autoSpaceDN w:val="0"/>
      <w:adjustRightInd w:val="0"/>
      <w:spacing w:after="240"/>
    </w:pPr>
    <w:rPr>
      <w:rFonts w:ascii="Arial" w:hAnsi="Arial" w:cs="Arial"/>
    </w:rPr>
  </w:style>
  <w:style w:type="character" w:customStyle="1" w:styleId="st">
    <w:name w:val="st"/>
    <w:basedOn w:val="DefaultParagraphFont"/>
    <w:uiPriority w:val="99"/>
    <w:rsid w:val="004E0DF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1C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1C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1CA0"/>
    <w:rPr>
      <w:vertAlign w:val="superscript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B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2B37"/>
    <w:rPr>
      <w:sz w:val="24"/>
      <w:szCs w:val="24"/>
    </w:rPr>
  </w:style>
  <w:style w:type="paragraph" w:customStyle="1" w:styleId="Textedesaisie">
    <w:name w:val="Texte de saisie"/>
    <w:basedOn w:val="Normal"/>
    <w:rsid w:val="00C149A2"/>
    <w:pPr>
      <w:widowControl w:val="0"/>
      <w:spacing w:line="260" w:lineRule="atLeast"/>
      <w:jc w:val="both"/>
    </w:pPr>
    <w:rPr>
      <w:rFonts w:ascii="Arial" w:eastAsia="Times New Roman" w:hAnsi="Arial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7F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7F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7F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7F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F85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0461B"/>
    <w:rPr>
      <w:rFonts w:cs="Times New Roman"/>
      <w:color w:val="0000FF"/>
      <w:u w:val="single"/>
    </w:rPr>
  </w:style>
  <w:style w:type="paragraph" w:customStyle="1" w:styleId="textecontact">
    <w:name w:val="textecontact"/>
    <w:basedOn w:val="Normal"/>
    <w:uiPriority w:val="99"/>
    <w:rsid w:val="00C0461B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C0461B"/>
    <w:pPr>
      <w:spacing w:line="240" w:lineRule="atLeast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contact0">
    <w:name w:val="Texte contact"/>
    <w:basedOn w:val="Normal"/>
    <w:uiPriority w:val="99"/>
    <w:rsid w:val="00C0461B"/>
    <w:pPr>
      <w:framePr w:w="10206" w:h="57" w:wrap="notBeside" w:vAnchor="page" w:hAnchor="page" w:x="852" w:y="12245"/>
      <w:spacing w:before="60" w:after="60" w:line="220" w:lineRule="atLeast"/>
      <w:ind w:left="113" w:right="113"/>
      <w:jc w:val="both"/>
    </w:pPr>
    <w:rPr>
      <w:rFonts w:ascii="Arial" w:hAnsi="Arial"/>
      <w:sz w:val="18"/>
      <w:szCs w:val="20"/>
    </w:rPr>
  </w:style>
  <w:style w:type="paragraph" w:customStyle="1" w:styleId="Titrecontact">
    <w:name w:val="Titre contact"/>
    <w:basedOn w:val="Textecontact0"/>
    <w:uiPriority w:val="99"/>
    <w:rsid w:val="00C0461B"/>
    <w:pPr>
      <w:framePr w:wrap="notBeside" w:y="12192" w:anchorLock="1"/>
      <w:spacing w:before="0" w:after="0"/>
      <w:ind w:left="0" w:right="0"/>
    </w:pPr>
    <w:rPr>
      <w:b/>
      <w:color w:val="000000"/>
    </w:rPr>
  </w:style>
  <w:style w:type="paragraph" w:styleId="PlainText">
    <w:name w:val="Plain Text"/>
    <w:basedOn w:val="Normal"/>
    <w:link w:val="PlainTextChar"/>
    <w:uiPriority w:val="99"/>
    <w:semiHidden/>
    <w:rsid w:val="006D7B4A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D7B4A"/>
    <w:rPr>
      <w:rFonts w:ascii="Calibri" w:hAnsi="Calibri" w:cs="Consolas"/>
      <w:sz w:val="21"/>
      <w:szCs w:val="21"/>
      <w:lang w:eastAsia="en-GB"/>
    </w:rPr>
  </w:style>
  <w:style w:type="character" w:styleId="Emphasis">
    <w:name w:val="Emphasis"/>
    <w:basedOn w:val="DefaultParagraphFont"/>
    <w:uiPriority w:val="20"/>
    <w:qFormat/>
    <w:rsid w:val="006D7B4A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6428DD"/>
    <w:pPr>
      <w:spacing w:before="100" w:beforeAutospacing="1" w:after="100" w:afterAutospacing="1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370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0C7B"/>
    <w:rPr>
      <w:rFonts w:ascii="Times New Roman" w:hAnsi="Times New Roman" w:cs="Times New Roman"/>
      <w:sz w:val="2"/>
    </w:rPr>
  </w:style>
  <w:style w:type="paragraph" w:customStyle="1" w:styleId="Body1">
    <w:name w:val="Body 1"/>
    <w:uiPriority w:val="99"/>
    <w:rsid w:val="00E57760"/>
    <w:pPr>
      <w:outlineLvl w:val="0"/>
    </w:pPr>
    <w:rPr>
      <w:rFonts w:ascii="Helvetica" w:eastAsia="Arial Unicode MS" w:hAnsi="Helvetica"/>
      <w:color w:val="000000"/>
      <w:sz w:val="24"/>
      <w:szCs w:val="20"/>
      <w:u w:color="000000"/>
    </w:rPr>
  </w:style>
  <w:style w:type="paragraph" w:customStyle="1" w:styleId="List0">
    <w:name w:val="List 0"/>
    <w:basedOn w:val="Normal"/>
    <w:uiPriority w:val="99"/>
    <w:semiHidden/>
    <w:rsid w:val="00E57760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D53E1"/>
    <w:pPr>
      <w:widowControl w:val="0"/>
    </w:pPr>
    <w:rPr>
      <w:rFonts w:cs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53E1"/>
    <w:rPr>
      <w:rFonts w:cs="Cambria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rsid w:val="004D53E1"/>
    <w:rPr>
      <w:rFonts w:cs="Times New Roman"/>
      <w:vertAlign w:val="superscript"/>
    </w:rPr>
  </w:style>
  <w:style w:type="paragraph" w:customStyle="1" w:styleId="Default">
    <w:name w:val="Default"/>
    <w:uiPriority w:val="99"/>
    <w:rsid w:val="004D53E1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FB9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C62D04"/>
    <w:pPr>
      <w:widowControl w:val="0"/>
      <w:autoSpaceDE w:val="0"/>
      <w:autoSpaceDN w:val="0"/>
      <w:adjustRightInd w:val="0"/>
      <w:spacing w:after="240"/>
    </w:pPr>
    <w:rPr>
      <w:rFonts w:ascii="Arial" w:hAnsi="Arial" w:cs="Arial"/>
    </w:rPr>
  </w:style>
  <w:style w:type="character" w:customStyle="1" w:styleId="st">
    <w:name w:val="st"/>
    <w:basedOn w:val="DefaultParagraphFont"/>
    <w:uiPriority w:val="99"/>
    <w:rsid w:val="004E0DF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1C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1C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1CA0"/>
    <w:rPr>
      <w:vertAlign w:val="superscript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B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2B37"/>
    <w:rPr>
      <w:sz w:val="24"/>
      <w:szCs w:val="24"/>
    </w:rPr>
  </w:style>
  <w:style w:type="paragraph" w:customStyle="1" w:styleId="Textedesaisie">
    <w:name w:val="Texte de saisie"/>
    <w:basedOn w:val="Normal"/>
    <w:rsid w:val="00C149A2"/>
    <w:pPr>
      <w:widowControl w:val="0"/>
      <w:spacing w:line="260" w:lineRule="atLeast"/>
      <w:jc w:val="both"/>
    </w:pPr>
    <w:rPr>
      <w:rFonts w:ascii="Arial" w:eastAsia="Times New Roman" w:hAnsi="Arial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756">
                          <w:marLeft w:val="-25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11758">
                                          <w:marLeft w:val="30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1177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Ptlisfic01\Partilha.cpti\Recepcao\MARKETING\Tradu&#231;&#245;es\MJoao_Pessoa\Privada\PRENSA\PRESS_RELEASES\2015\11.Novembre\15_Aniversario\www.coface.p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\\Ptlisfic01\Partilha.cpti\Recepcao\MARKETING\Tradu&#231;&#245;es\MJoao_Pessoa\Privada\PRENSA\PRESS_RELEASES\2015\11.Novembre\15_Aniversario\alina.bordalo@cofa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oline.carretero@cofac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C27E-F873-4773-B589-CFA7DC44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1083</Words>
  <Characters>6352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Conferência de Risco País</vt:lpstr>
      <vt:lpstr>Paris, 16 septembre 2013</vt:lpstr>
      <vt:lpstr>Paris, 16 septembre 2013</vt:lpstr>
    </vt:vector>
  </TitlesOfParts>
  <Company>COFACE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Conferência de Risco País</dc:title>
  <dc:creator>BORDALO Alina;APARICIO Antonio;PESSOA Maria-Joao</dc:creator>
  <cp:lastModifiedBy>alina bordalo</cp:lastModifiedBy>
  <cp:revision>8</cp:revision>
  <cp:lastPrinted>2016-01-26T17:39:00Z</cp:lastPrinted>
  <dcterms:created xsi:type="dcterms:W3CDTF">2016-01-28T08:13:00Z</dcterms:created>
  <dcterms:modified xsi:type="dcterms:W3CDTF">2016-01-28T10:55:00Z</dcterms:modified>
</cp:coreProperties>
</file>